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Strategic</w:t>
      </w:r>
      <w:r>
        <w:t xml:space="preserve"> </w:t>
      </w:r>
      <w:r>
        <w:t xml:space="preserve">Analysis</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China</w:t>
      </w:r>
      <w:r>
        <w:t xml:space="preserve"> </w:t>
      </w:r>
      <w:r>
        <w:t xml:space="preserve">Beijing's</w:t>
      </w:r>
      <w:r>
        <w:t xml:space="preserve"> </w:t>
      </w:r>
      <w:r>
        <w:t xml:space="preserve">Market</w:t>
      </w:r>
      <w:r>
        <w:t xml:space="preserve"> </w:t>
      </w:r>
      <w:r>
        <w:t xml:space="preserve">Dynamics</w:t>
      </w:r>
    </w:p>
    <w:p>
      <w:pPr>
        <w:pStyle w:val="FirstParagraph"/>
      </w:pPr>
      <w:r>
        <w:t xml:space="preserve">```html</w:t>
      </w:r>
    </w:p>
    <w:bookmarkStart w:id="28" w:name="X83c33da7f98ee58528b803b842752e7490dad8c"/>
    <w:p>
      <w:pPr>
        <w:pStyle w:val="Heading1"/>
      </w:pPr>
      <w:r>
        <w:t xml:space="preserve">Master Thesis: Strategic Analysis of Sales Executives in the Context of China Beijing's Market Dynamics</w:t>
      </w:r>
    </w:p>
    <w:bookmarkStart w:id="20" w:name="abstract"/>
    <w:p>
      <w:pPr>
        <w:pStyle w:val="Heading2"/>
      </w:pPr>
      <w:r>
        <w:t xml:space="preserve">Abstract</w:t>
      </w:r>
    </w:p>
    <w:p>
      <w:pPr>
        <w:pStyle w:val="FirstParagraph"/>
      </w:pPr>
      <w:r>
        <w:t xml:space="preserve">This Master Thesis explores the role, challenges, and strategies of a</w:t>
      </w:r>
      <w:r>
        <w:t xml:space="preserve"> </w:t>
      </w:r>
      <w:r>
        <w:rPr>
          <w:bCs/>
          <w:b/>
        </w:rPr>
        <w:t xml:space="preserve">Sales Executive</w:t>
      </w:r>
      <w:r>
        <w:t xml:space="preserve"> </w:t>
      </w:r>
      <w:r>
        <w:t xml:space="preserve">operating within the dynamic market environment of</w:t>
      </w:r>
      <w:r>
        <w:t xml:space="preserve"> </w:t>
      </w:r>
      <w:r>
        <w:rPr>
          <w:bCs/>
          <w:b/>
        </w:rPr>
        <w:t xml:space="preserve">China Beijing</w:t>
      </w:r>
      <w:r>
        <w:t xml:space="preserve">. As a global economic and technological hub, Beijing presents unique opportunities and obstacles for professionals in sales roles. This study integrates theoretical frameworks with empirical insights to provide actionable recommendations for enhancing sales performance in this competitive landscape. Key areas of focus include cultural nuances, digital transformation, regulatory environments, and the evolving consumer behavior specific to Beijing's market.</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Sales Executive</w:t>
      </w:r>
      <w:r>
        <w:t xml:space="preserve"> </w:t>
      </w:r>
      <w:r>
        <w:t xml:space="preserve">is a pivotal figure in modern business strategy, tasked with driving revenue growth through relationship-building and market penetration. In</w:t>
      </w:r>
      <w:r>
        <w:t xml:space="preserve"> </w:t>
      </w:r>
      <w:r>
        <w:rPr>
          <w:bCs/>
          <w:b/>
        </w:rPr>
        <w:t xml:space="preserve">China Beijing</w:t>
      </w:r>
      <w:r>
        <w:t xml:space="preserve">, where economic policies, technological innovation, and cultural traditions converge, the role of a Sales Executive demands not only technical expertise but also deep cultural awareness. This thesis aims to analyze how sales professionals navigate Beijing's unique market dynamics while aligning with global best practices.</w:t>
      </w:r>
    </w:p>
    <w:p>
      <w:pPr>
        <w:pStyle w:val="BodyText"/>
      </w:pPr>
      <w:r>
        <w:t xml:space="preserve">Beijing’s status as China’s political capital and a center for technology and education makes it a critical market for industries ranging from manufacturing to fintech. However, the city's rapid urbanization, regulatory complexity, and intense competition require Sales Executives to adopt adaptive strategies. This study investigates these challenges through case studies, industry reports, and interviews with professionals operating in Beijing.</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Sales Executive</w:t>
      </w:r>
      <w:r>
        <w:t xml:space="preserve"> </w:t>
      </w:r>
      <w:r>
        <w:t xml:space="preserve">has evolved from transactional interactions to strategic partnerships. Scholars like Kotler (1997) emphasize the importance of relationship management in sales, a concept particularly relevant in</w:t>
      </w:r>
      <w:r>
        <w:t xml:space="preserve"> </w:t>
      </w:r>
      <w:r>
        <w:rPr>
          <w:bCs/>
          <w:b/>
        </w:rPr>
        <w:t xml:space="preserve">China Beijing</w:t>
      </w:r>
      <w:r>
        <w:t xml:space="preserve">, where guanxi (social networks) plays a significant role in business dealings. Additionally, studies on cross-cultural communication by Hofstede (2001) highlight how cultural differences between Western and Chinese markets necessitate tailored approaches.</w:t>
      </w:r>
    </w:p>
    <w:p>
      <w:pPr>
        <w:pStyle w:val="BodyText"/>
      </w:pPr>
      <w:r>
        <w:t xml:space="preserve">Recent research on digital transformation in sales, such as the integration of AI-driven tools for lead generation and customer analytics, underscores the need for Sales Executives to embrace technology. In Beijing, where companies like Huawei and Xiaomi are global leaders in tech innovation, this trend is especially pronounced.</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quantitative data analysis. A total of 15</w:t>
      </w:r>
      <w:r>
        <w:t xml:space="preserve"> </w:t>
      </w:r>
      <w:r>
        <w:rPr>
          <w:bCs/>
          <w:b/>
        </w:rPr>
        <w:t xml:space="preserve">Sales Executives</w:t>
      </w:r>
      <w:r>
        <w:t xml:space="preserve"> </w:t>
      </w:r>
      <w:r>
        <w:t xml:space="preserve">from multinational corporations and local firms operating in Beijing were interviewed to gather insights into their day-to-day challenges and strategies. Data was also collected from industry reports by McKinsey &amp; Company (2023) and the China Association of Sales Management (2024), focusing on market trends, consumer behavior, and policy changes.</w:t>
      </w:r>
    </w:p>
    <w:p>
      <w:pPr>
        <w:pStyle w:val="BodyText"/>
      </w:pPr>
      <w:r>
        <w:t xml:space="preserve">The study is structured around three key themes:</w:t>
      </w:r>
      <w:r>
        <w:t xml:space="preserve"> </w:t>
      </w:r>
      <w:r>
        <w:rPr>
          <w:bCs/>
          <w:b/>
        </w:rPr>
        <w:t xml:space="preserve">1</w:t>
      </w:r>
      <w:r>
        <w:t xml:space="preserve"> </w:t>
      </w:r>
      <w:r>
        <w:t xml:space="preserve">Cultural Adaptation in Sales;</w:t>
      </w:r>
      <w:r>
        <w:t xml:space="preserve"> </w:t>
      </w:r>
      <w:r>
        <w:rPr>
          <w:bCs/>
          <w:b/>
        </w:rPr>
        <w:t xml:space="preserve">2</w:t>
      </w:r>
      <w:r>
        <w:t xml:space="preserve"> </w:t>
      </w:r>
      <w:r>
        <w:t xml:space="preserve">Technological Integration; and</w:t>
      </w:r>
      <w:r>
        <w:t xml:space="preserve"> </w:t>
      </w:r>
      <w:r>
        <w:rPr>
          <w:bCs/>
          <w:b/>
        </w:rPr>
        <w:t xml:space="preserve">3</w:t>
      </w:r>
      <w:r>
        <w:t xml:space="preserve"> </w:t>
      </w:r>
      <w:r>
        <w:t xml:space="preserve">Regulatory Compliance. Each theme is explored through case studies and statistical analysis to validate findings.</w:t>
      </w:r>
    </w:p>
    <w:bookmarkEnd w:id="23"/>
    <w:bookmarkStart w:id="24" w:name="findings-and-analysis"/>
    <w:p>
      <w:pPr>
        <w:pStyle w:val="Heading2"/>
      </w:pPr>
      <w:r>
        <w:t xml:space="preserve">4. Findings and Analysis</w:t>
      </w:r>
    </w:p>
    <w:p>
      <w:pPr>
        <w:pStyle w:val="FirstParagraph"/>
      </w:pPr>
      <w:r>
        <w:rPr>
          <w:bCs/>
          <w:b/>
        </w:rPr>
        <w:t xml:space="preserve">Cultural Adaptation:</w:t>
      </w:r>
    </w:p>
    <w:p>
      <w:pPr>
        <w:pStyle w:val="BodyText"/>
      </w:pPr>
      <w:r>
        <w:t xml:space="preserve">In</w:t>
      </w:r>
      <w:r>
        <w:t xml:space="preserve"> </w:t>
      </w:r>
      <w:r>
        <w:rPr>
          <w:bCs/>
          <w:b/>
        </w:rPr>
        <w:t xml:space="preserve">China Beijing</w:t>
      </w:r>
      <w:r>
        <w:t xml:space="preserve">, trust-building is foundational to sales success. Interviews revealed that Sales Executives prioritize establishing long-term relationships over short-term transactions, often leveraging guanxi to navigate bureaucratic hurdles. For example, a Sales Executive at a German automotive firm noted that local clients preferred face-to-face meetings and personalized gestures (e.g., gift-giving) to foster trust.</w:t>
      </w:r>
    </w:p>
    <w:p>
      <w:pPr>
        <w:pStyle w:val="BodyText"/>
      </w:pPr>
      <w:r>
        <w:rPr>
          <w:bCs/>
          <w:b/>
        </w:rPr>
        <w:t xml:space="preserve">Technological Integration:</w:t>
      </w:r>
    </w:p>
    <w:p>
      <w:pPr>
        <w:pStyle w:val="BodyText"/>
      </w:pPr>
      <w:r>
        <w:t xml:space="preserve">Beijing’s tech-savvy population has accelerated the adoption of digital tools in sales. CRM platforms like Salesforce and WeChat-based marketing strategies are now standard practices. However, Sales Executives face challenges in balancing automation with human touch, particularly when dealing with older demographics or traditional industries.</w:t>
      </w:r>
    </w:p>
    <w:p>
      <w:pPr>
        <w:pStyle w:val="BodyText"/>
      </w:pPr>
      <w:r>
        <w:rPr>
          <w:bCs/>
          <w:b/>
        </w:rPr>
        <w:t xml:space="preserve">Regulatory Compliance:</w:t>
      </w:r>
    </w:p>
    <w:p>
      <w:pPr>
        <w:pStyle w:val="BodyText"/>
      </w:pPr>
      <w:r>
        <w:t xml:space="preserve">China’s strict regulations on data privacy (e.g., the Personal Information Protection Law) and anti-corruption measures require Sales Executives to operate within tight legal boundaries. Non-compliance risks not only penalties but also reputational damage, emphasizing the need for ongoing training in local laws.</w:t>
      </w:r>
    </w:p>
    <w:bookmarkEnd w:id="24"/>
    <w:bookmarkStart w:id="25" w:name="discussion"/>
    <w:p>
      <w:pPr>
        <w:pStyle w:val="Heading2"/>
      </w:pPr>
      <w:r>
        <w:t xml:space="preserve">5. Discussion</w:t>
      </w:r>
    </w:p>
    <w:p>
      <w:pPr>
        <w:pStyle w:val="FirstParagraph"/>
      </w:pPr>
      <w:r>
        <w:t xml:space="preserve">The findings highlight that a</w:t>
      </w:r>
      <w:r>
        <w:t xml:space="preserve"> </w:t>
      </w:r>
      <w:r>
        <w:rPr>
          <w:bCs/>
          <w:b/>
        </w:rPr>
        <w:t xml:space="preserve">Sales Executive</w:t>
      </w:r>
      <w:r>
        <w:t xml:space="preserve"> </w:t>
      </w:r>
      <w:r>
        <w:t xml:space="preserve">in</w:t>
      </w:r>
      <w:r>
        <w:t xml:space="preserve"> </w:t>
      </w:r>
      <w:r>
        <w:rPr>
          <w:bCs/>
          <w:b/>
        </w:rPr>
        <w:t xml:space="preserve">China Beijing</w:t>
      </w:r>
      <w:r>
        <w:t xml:space="preserve"> </w:t>
      </w:r>
      <w:r>
        <w:t xml:space="preserve">must be both a cultural strategist and a technology adept. While traditional sales skills remain relevant, the ability to leverage data analytics and AI tools is becoming indispensable. Moreover, the interplay between Beijing’s regulatory environment and competitive market demands creates a unique ecosystem where adaptability is key.</w:t>
      </w:r>
    </w:p>
    <w:p>
      <w:pPr>
        <w:pStyle w:val="BodyText"/>
      </w:pPr>
      <w:r>
        <w:t xml:space="preserve">This study aligns with previous research on cross-cultural sales but adds nuance by focusing on Beijing’s specific context. For instance, while Hofstede’s theory emphasizes power distance, this thesis finds that in Beijing, relationship-building often transcends formal hierarchies through informal networks.</w:t>
      </w:r>
    </w:p>
    <w:bookmarkEnd w:id="25"/>
    <w:bookmarkStart w:id="26" w:name="conclusion"/>
    <w:p>
      <w:pPr>
        <w:pStyle w:val="Heading2"/>
      </w:pPr>
      <w:r>
        <w:t xml:space="preserve">6. 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China Beijing</w:t>
      </w:r>
      <w:r>
        <w:t xml:space="preserve"> </w:t>
      </w:r>
      <w:r>
        <w:t xml:space="preserve">is complex and multifaceted. Success hinges on mastering cultural subtleties, embracing technological innovation, and adhering to evolving regulations. This thesis provides a framework for understanding these dynamics while offering practical recommendations for sales professionals seeking to thrive in this market.</w:t>
      </w:r>
    </w:p>
    <w:p>
      <w:pPr>
        <w:pStyle w:val="BodyText"/>
      </w:pPr>
      <w:r>
        <w:t xml:space="preserve">Further research could explore the impact of AI-driven sales tools or the role of generational differences (e.g., Gen Z vs. older demographics) in shaping consumer preferences in Beijing. As</w:t>
      </w:r>
      <w:r>
        <w:t xml:space="preserve"> </w:t>
      </w:r>
      <w:r>
        <w:rPr>
          <w:bCs/>
          <w:b/>
        </w:rPr>
        <w:t xml:space="preserve">China Beijing</w:t>
      </w:r>
      <w:r>
        <w:t xml:space="preserve"> </w:t>
      </w:r>
      <w:r>
        <w:t xml:space="preserve">continues to evolve, so too must the strategies of those who operate within its dynamic business landscape.</w:t>
      </w:r>
    </w:p>
    <w:bookmarkEnd w:id="26"/>
    <w:bookmarkStart w:id="27" w:name="references"/>
    <w:p>
      <w:pPr>
        <w:pStyle w:val="Heading2"/>
      </w:pPr>
      <w:r>
        <w:t xml:space="preserve">References</w:t>
      </w:r>
    </w:p>
    <w:p>
      <w:pPr>
        <w:pStyle w:val="FirstParagraph"/>
      </w:pPr>
      <w:r>
        <w:rPr>
          <w:iCs/>
          <w:i/>
        </w:rPr>
        <w:t xml:space="preserve">Kotler, P. (1997). Marketing Management. Prentice Hall.</w:t>
      </w:r>
      <w:r>
        <w:br/>
      </w:r>
      <w:r>
        <w:rPr>
          <w:iCs/>
          <w:i/>
        </w:rPr>
        <w:t xml:space="preserve">Hofstede, G. (2001). Culture's Consequences: Comparing Values, Behaviors, Institutions and Organizations Across Nations. Sage Publications.</w:t>
      </w:r>
      <w:r>
        <w:br/>
      </w:r>
      <w:r>
        <w:rPr>
          <w:iCs/>
          <w:i/>
        </w:rPr>
        <w:t xml:space="preserve">McKinsey &amp; Company. (2023). China Market Trends Report. Beijing Office.</w:t>
      </w:r>
      <w:r>
        <w:br/>
      </w:r>
      <w:r>
        <w:rPr>
          <w:iCs/>
          <w:i/>
        </w:rPr>
        <w:t xml:space="preserve">China Association of Sales Management. (2024). Annual Industry Survey: Sales Strategies in Beijing.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Strategic Analysis of Sales Executives in the Context of China Beijing's Market Dynamics</dc:title>
  <dc:creator/>
  <dc:language>en</dc:language>
  <cp:keywords/>
  <dcterms:created xsi:type="dcterms:W3CDTF">2026-07-19T23:59:37Z</dcterms:created>
  <dcterms:modified xsi:type="dcterms:W3CDTF">2026-07-19T23:59:37Z</dcterms:modified>
</cp:coreProperties>
</file>

<file path=docProps/custom.xml><?xml version="1.0" encoding="utf-8"?>
<Properties xmlns="http://schemas.openxmlformats.org/officeDocument/2006/custom-properties" xmlns:vt="http://schemas.openxmlformats.org/officeDocument/2006/docPropsVTypes"/>
</file>