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Kyoto</w:t>
      </w:r>
    </w:p>
    <w:bookmarkStart w:id="28" w:name="X7cbcddc102fdb7efef7c1404046f4b1472da798"/>
    <w:p>
      <w:pPr>
        <w:pStyle w:val="Heading1"/>
      </w:pPr>
      <w:r>
        <w:t xml:space="preserve">Master Thesis: The Role of a Sales Executive in Japan Kyoto</w:t>
      </w:r>
    </w:p>
    <w:bookmarkStart w:id="20" w:name="abstract"/>
    <w:p>
      <w:pPr>
        <w:pStyle w:val="Heading2"/>
      </w:pPr>
      <w:r>
        <w:t xml:space="preserve">Abstract</w:t>
      </w:r>
    </w:p>
    <w:p>
      <w:pPr>
        <w:pStyle w:val="FirstParagraph"/>
      </w:pPr>
      <w:r>
        <w:t xml:space="preserve">This Master Thesis explores the unique challenges and opportunities faced by a</w:t>
      </w:r>
      <w:r>
        <w:t xml:space="preserve"> </w:t>
      </w:r>
      <w:r>
        <w:rPr>
          <w:bCs/>
          <w:b/>
        </w:rPr>
        <w:t xml:space="preserve">Sales Executive</w:t>
      </w:r>
      <w:r>
        <w:t xml:space="preserve"> </w:t>
      </w:r>
      <w:r>
        <w:t xml:space="preserve">operating within the cultural, economic, and social framework of</w:t>
      </w:r>
      <w:r>
        <w:t xml:space="preserve"> </w:t>
      </w:r>
      <w:r>
        <w:rPr>
          <w:bCs/>
          <w:b/>
        </w:rPr>
        <w:t xml:space="preserve">Japan Kyoto</w:t>
      </w:r>
      <w:r>
        <w:t xml:space="preserve">. As one of Japan's most historically significant cities, Kyoto presents a distinct market environment where traditional values intersect with modern business practices. This study analyzes how a Sales Executive can effectively navigate Kyoto's unique consumer behavior, hierarchical business culture, and technological integration while contributing to the city’s economic growth. By examining case studies, industry reports, and cultural frameworks specific to</w:t>
      </w:r>
      <w:r>
        <w:t xml:space="preserve"> </w:t>
      </w:r>
      <w:r>
        <w:rPr>
          <w:bCs/>
          <w:b/>
        </w:rPr>
        <w:t xml:space="preserve">Japan Kyoto</w:t>
      </w:r>
      <w:r>
        <w:t xml:space="preserve">, this thesis provides actionable insights for professionals aiming to excel in sales within this dynamic region.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yet it requires a nuanced understanding of the local market. In</w:t>
      </w:r>
      <w:r>
        <w:t xml:space="preserve"> </w:t>
      </w:r>
      <w:r>
        <w:rPr>
          <w:bCs/>
          <w:b/>
        </w:rPr>
        <w:t xml:space="preserve">Japan Kyoto</w:t>
      </w:r>
      <w:r>
        <w:t xml:space="preserve">, where tradition and innovation coexist, sales strategies must be tailored to reflect both the city’s historical legacy and its contemporary economic landscape. This thesis investigates how a</w:t>
      </w:r>
      <w:r>
        <w:t xml:space="preserve"> </w:t>
      </w:r>
      <w:r>
        <w:rPr>
          <w:bCs/>
          <w:b/>
        </w:rPr>
        <w:t xml:space="preserve">Sales Executive</w:t>
      </w:r>
      <w:r>
        <w:t xml:space="preserve"> </w:t>
      </w:r>
      <w:r>
        <w:t xml:space="preserve">can adapt their approach to thrive in Kyoto’s unique environment, emphasizing cultural sensitivity, relationship-building, and market-specific tactics.</w:t>
      </w:r>
    </w:p>
    <w:bookmarkEnd w:id="21"/>
    <w:bookmarkStart w:id="22" w:name="the-business-landscape-of-japan-kyoto"/>
    <w:p>
      <w:pPr>
        <w:pStyle w:val="Heading2"/>
      </w:pPr>
      <w:r>
        <w:t xml:space="preserve">The Business Landscape of Japan Kyoto</w:t>
      </w:r>
    </w:p>
    <w:p>
      <w:pPr>
        <w:pStyle w:val="FirstParagraph"/>
      </w:pPr>
      <w:r>
        <w:rPr>
          <w:bCs/>
          <w:b/>
        </w:rPr>
        <w:t xml:space="preserve">Japan Kyoto</w:t>
      </w:r>
      <w:r>
        <w:t xml:space="preserve"> </w:t>
      </w:r>
      <w:r>
        <w:t xml:space="preserve">is renowned for its rich heritage, but it also serves as a hub for advanced industries such as technology, tourism, and craftsmanship. The city’s economy balances centuries-old artisanal businesses with modern enterprises focused on innovation. For a</w:t>
      </w:r>
      <w:r>
        <w:t xml:space="preserve"> </w:t>
      </w:r>
      <w:r>
        <w:rPr>
          <w:bCs/>
          <w:b/>
        </w:rPr>
        <w:t xml:space="preserve">Sales Executive</w:t>
      </w:r>
      <w:r>
        <w:t xml:space="preserve">, this duality presents opportunities to engage with both traditional sectors (e.g., tea ceremonies, textiles) and cutting-edge markets (e.g., AI startups, sustainable technology). However, it also demands an acute awareness of Kyoto’s distinct consumer preferences and business etiquette.</w:t>
      </w:r>
    </w:p>
    <w:p>
      <w:pPr>
        <w:pStyle w:val="BodyText"/>
      </w:pPr>
      <w:r>
        <w:t xml:space="preserve">Kyoto’s consumers value quality, reliability, and long-term relationships over aggressive sales tactics. This aligns with Japan’s broader cultural emphasis on harmony (</w:t>
      </w:r>
      <w:r>
        <w:rPr>
          <w:bCs/>
          <w:b/>
        </w:rPr>
        <w:t xml:space="preserve">wa</w:t>
      </w:r>
      <w:r>
        <w:t xml:space="preserve">) and respect for hierarchy. A</w:t>
      </w:r>
      <w:r>
        <w:t xml:space="preserve"> </w:t>
      </w:r>
      <w:r>
        <w:rPr>
          <w:bCs/>
          <w:b/>
        </w:rPr>
        <w:t xml:space="preserve">Sales Executive</w:t>
      </w:r>
      <w:r>
        <w:t xml:space="preserve"> </w:t>
      </w:r>
      <w:r>
        <w:t xml:space="preserve">in Kyoto must prioritize building trust through patience, meticulous attention to detail, and a deep understanding of the local market’s unspoken rules.</w:t>
      </w:r>
    </w:p>
    <w:bookmarkEnd w:id="22"/>
    <w:bookmarkStart w:id="23" w:name="X18b46c9a99d04809995b99ab1f98c86481a97cf"/>
    <w:p>
      <w:pPr>
        <w:pStyle w:val="Heading2"/>
      </w:pPr>
      <w:r>
        <w:t xml:space="preserve">Cultural Considerations for Sales Executives in Kyoto</w:t>
      </w:r>
    </w:p>
    <w:p>
      <w:pPr>
        <w:pStyle w:val="FirstParagraph"/>
      </w:pPr>
      <w:r>
        <w:t xml:space="preserve">Kyoto’s cultural fabric is deeply rooted in Confucian values, which emphasize respect for authority, consensus-building, and indirect communication. These principles shape business interactions, requiring</w:t>
      </w:r>
      <w:r>
        <w:t xml:space="preserve"> </w:t>
      </w:r>
      <w:r>
        <w:rPr>
          <w:bCs/>
          <w:b/>
        </w:rPr>
        <w:t xml:space="preserve">Sales Executives</w:t>
      </w:r>
      <w:r>
        <w:t xml:space="preserve"> </w:t>
      </w:r>
      <w:r>
        <w:t xml:space="preserve">to adopt a collaborative rather than transactional approach. For instance:</w:t>
      </w:r>
    </w:p>
    <w:p>
      <w:pPr>
        <w:numPr>
          <w:ilvl w:val="0"/>
          <w:numId w:val="1001"/>
        </w:numPr>
        <w:pStyle w:val="Compact"/>
      </w:pPr>
      <w:r>
        <w:rPr>
          <w:bCs/>
          <w:b/>
        </w:rPr>
        <w:t xml:space="preserve">Hierarchical structures:</w:t>
      </w:r>
      <w:r>
        <w:t xml:space="preserve"> </w:t>
      </w:r>
      <w:r>
        <w:t xml:space="preserve">Decision-making in Kyoto often involves multiple stakeholders and senior management approval. A</w:t>
      </w:r>
      <w:r>
        <w:t xml:space="preserve"> </w:t>
      </w:r>
      <w:r>
        <w:rPr>
          <w:bCs/>
          <w:b/>
        </w:rPr>
        <w:t xml:space="preserve">Sales Executive</w:t>
      </w:r>
      <w:r>
        <w:t xml:space="preserve"> </w:t>
      </w:r>
      <w:r>
        <w:t xml:space="preserve">must engage with key influencers at all levels, not just the final decision-maker.</w:t>
      </w:r>
    </w:p>
    <w:p>
      <w:pPr>
        <w:numPr>
          <w:ilvl w:val="0"/>
          <w:numId w:val="1001"/>
        </w:numPr>
        <w:pStyle w:val="Compact"/>
      </w:pPr>
      <w:r>
        <w:rPr>
          <w:bCs/>
          <w:b/>
        </w:rPr>
        <w:t xml:space="preserve">Gift-giving and hospitality:</w:t>
      </w:r>
      <w:r>
        <w:t xml:space="preserve"> </w:t>
      </w:r>
      <w:r>
        <w:t xml:space="preserve">Establishing rapport through thoughtful gestures (e.g., offering tea or a traditional Kyoto souvenir) can foster goodwill and open doors for business discussions.</w:t>
      </w:r>
    </w:p>
    <w:p>
      <w:pPr>
        <w:numPr>
          <w:ilvl w:val="0"/>
          <w:numId w:val="1001"/>
        </w:numPr>
        <w:pStyle w:val="Compact"/>
      </w:pPr>
      <w:r>
        <w:rPr>
          <w:bCs/>
          <w:b/>
        </w:rPr>
        <w:t xml:space="preserve">Linguistic nuances:</w:t>
      </w:r>
      <w:r>
        <w:t xml:space="preserve"> </w:t>
      </w:r>
      <w:r>
        <w:t xml:space="preserve">While English is increasingly used in business settings, many professionals in Kyoto prefer formal Japanese. A</w:t>
      </w:r>
      <w:r>
        <w:t xml:space="preserve"> </w:t>
      </w:r>
      <w:r>
        <w:rPr>
          <w:bCs/>
          <w:b/>
        </w:rPr>
        <w:t xml:space="preserve">Sales Executive</w:t>
      </w:r>
      <w:r>
        <w:t xml:space="preserve"> </w:t>
      </w:r>
      <w:r>
        <w:t xml:space="preserve">must balance fluency with cultural humility to avoid miscommunication.</w:t>
      </w:r>
    </w:p>
    <w:p>
      <w:pPr>
        <w:pStyle w:val="FirstParagraph"/>
      </w:pPr>
      <w:r>
        <w:t xml:space="preserve">Kyoto’s emphasis on precision and aesthetics also influences sales strategies. For example, a</w:t>
      </w:r>
      <w:r>
        <w:t xml:space="preserve"> </w:t>
      </w:r>
      <w:r>
        <w:rPr>
          <w:bCs/>
          <w:b/>
        </w:rPr>
        <w:t xml:space="preserve">Sales Executive</w:t>
      </w:r>
      <w:r>
        <w:t xml:space="preserve"> </w:t>
      </w:r>
      <w:r>
        <w:t xml:space="preserve">promoting technology products might highlight how their solutions align with Kyoto’s reputation for innovation while respecting traditional design principles.</w:t>
      </w:r>
    </w:p>
    <w:bookmarkEnd w:id="23"/>
    <w:bookmarkStart w:id="24" w:name="X2beee48c888b65cd51e543c4419222db171f8f8"/>
    <w:p>
      <w:pPr>
        <w:pStyle w:val="Heading2"/>
      </w:pPr>
      <w:r>
        <w:t xml:space="preserve">Case Study: Sales Strategies in Kyoto’s Tourism Sector</w:t>
      </w:r>
    </w:p>
    <w:p>
      <w:pPr>
        <w:pStyle w:val="FirstParagraph"/>
      </w:pPr>
      <w:r>
        <w:t xml:space="preserve">The tourism industry is a cornerstone of</w:t>
      </w:r>
      <w:r>
        <w:t xml:space="preserve"> </w:t>
      </w:r>
      <w:r>
        <w:rPr>
          <w:bCs/>
          <w:b/>
        </w:rPr>
        <w:t xml:space="preserve">Japan Kyoto</w:t>
      </w:r>
      <w:r>
        <w:t xml:space="preserve">'s economy, attracting millions of visitors annually. A case study of a</w:t>
      </w:r>
      <w:r>
        <w:t xml:space="preserve"> </w:t>
      </w:r>
      <w:r>
        <w:rPr>
          <w:bCs/>
          <w:b/>
        </w:rPr>
        <w:t xml:space="preserve">Sales Executive</w:t>
      </w:r>
      <w:r>
        <w:t xml:space="preserve"> </w:t>
      </w:r>
      <w:r>
        <w:t xml:space="preserve">working with local travel agencies reveals how cultural insights can drive success:</w:t>
      </w:r>
    </w:p>
    <w:p>
      <w:pPr>
        <w:numPr>
          <w:ilvl w:val="0"/>
          <w:numId w:val="1002"/>
        </w:numPr>
        <w:pStyle w:val="Compact"/>
      </w:pPr>
      <w:r>
        <w:rPr>
          <w:bCs/>
          <w:b/>
        </w:rPr>
        <w:t xml:space="preserve">Cultural alignment:</w:t>
      </w:r>
      <w:r>
        <w:t xml:space="preserve"> </w:t>
      </w:r>
      <w:r>
        <w:t xml:space="preserve">The executive emphasized the importance of integrating Kyoto’s heritage into sales pitches—for example, promoting eco-friendly accommodations that blend modern comforts with traditional architecture.</w:t>
      </w:r>
    </w:p>
    <w:p>
      <w:pPr>
        <w:numPr>
          <w:ilvl w:val="0"/>
          <w:numId w:val="1002"/>
        </w:numPr>
        <w:pStyle w:val="Compact"/>
      </w:pPr>
      <w:r>
        <w:rPr>
          <w:bCs/>
          <w:b/>
        </w:rPr>
        <w:t xml:space="preserve">Leveraging local networks:</w:t>
      </w:r>
      <w:r>
        <w:t xml:space="preserve"> </w:t>
      </w:r>
      <w:r>
        <w:t xml:space="preserve">By partnering with Kyoto-based influencers and cultural institutions, the executive increased visibility for their services among both domestic and international clients.</w:t>
      </w:r>
    </w:p>
    <w:p>
      <w:pPr>
        <w:numPr>
          <w:ilvl w:val="0"/>
          <w:numId w:val="1002"/>
        </w:numPr>
        <w:pStyle w:val="Compact"/>
      </w:pPr>
      <w:r>
        <w:rPr>
          <w:bCs/>
          <w:b/>
        </w:rPr>
        <w:t xml:space="preserve">Data-driven customization:</w:t>
      </w:r>
      <w:r>
        <w:t xml:space="preserve"> </w:t>
      </w:r>
      <w:r>
        <w:t xml:space="preserve">The executive used CRM tools to track customer preferences, tailoring recommendations based on factors like seasonality (e.g., cherry blossom tours in spring) or historical site visits.</w:t>
      </w:r>
    </w:p>
    <w:p>
      <w:pPr>
        <w:pStyle w:val="FirstParagraph"/>
      </w:pPr>
      <w:r>
        <w:t xml:space="preserve">This case study underscores the synergy between a</w:t>
      </w:r>
      <w:r>
        <w:t xml:space="preserve"> </w:t>
      </w:r>
      <w:r>
        <w:rPr>
          <w:bCs/>
          <w:b/>
        </w:rPr>
        <w:t xml:space="preserve">Sales Executive</w:t>
      </w:r>
      <w:r>
        <w:t xml:space="preserve">'s adaptability and Kyoto’s market-specific demands.</w:t>
      </w:r>
    </w:p>
    <w:bookmarkEnd w:id="24"/>
    <w:bookmarkStart w:id="25" w:name="X702533469b93817fcd13a6b504d8296d0c71761"/>
    <w:p>
      <w:pPr>
        <w:pStyle w:val="Heading2"/>
      </w:pPr>
      <w:r>
        <w:t xml:space="preserve">The Role of Technology in Sales Execution</w:t>
      </w:r>
    </w:p>
    <w:p>
      <w:pPr>
        <w:pStyle w:val="FirstParagraph"/>
      </w:pPr>
      <w:r>
        <w:rPr>
          <w:bCs/>
          <w:b/>
        </w:rPr>
        <w:t xml:space="preserve">Japan Kyoto</w:t>
      </w:r>
      <w:r>
        <w:t xml:space="preserve"> </w:t>
      </w:r>
      <w:r>
        <w:t xml:space="preserve">is at the forefront of adopting advanced technologies such as AI, IoT, and digital payment systems. A</w:t>
      </w:r>
      <w:r>
        <w:t xml:space="preserve"> </w:t>
      </w:r>
      <w:r>
        <w:rPr>
          <w:bCs/>
          <w:b/>
        </w:rPr>
        <w:t xml:space="preserve">Sales Executive</w:t>
      </w:r>
      <w:r>
        <w:t xml:space="preserve"> </w:t>
      </w:r>
      <w:r>
        <w:t xml:space="preserve">must integrate these tools into their strategy while respecting Kyoto’s traditional values. For instance:</w:t>
      </w:r>
    </w:p>
    <w:p>
      <w:pPr>
        <w:numPr>
          <w:ilvl w:val="0"/>
          <w:numId w:val="1003"/>
        </w:numPr>
        <w:pStyle w:val="Compact"/>
      </w:pPr>
      <w:r>
        <w:rPr>
          <w:bCs/>
          <w:b/>
        </w:rPr>
        <w:t xml:space="preserve">Digital engagement:</w:t>
      </w:r>
      <w:r>
        <w:t xml:space="preserve"> </w:t>
      </w:r>
      <w:r>
        <w:t xml:space="preserve">Virtual meetings and augmented reality (AR) presentations can be used to showcase products without disrupting Kyoto’s cultural ambiance.</w:t>
      </w:r>
    </w:p>
    <w:p>
      <w:pPr>
        <w:numPr>
          <w:ilvl w:val="0"/>
          <w:numId w:val="1003"/>
        </w:numPr>
        <w:pStyle w:val="Compact"/>
      </w:pPr>
      <w:r>
        <w:rPr>
          <w:bCs/>
          <w:b/>
        </w:rPr>
        <w:t xml:space="preserve">Data analytics:</w:t>
      </w:r>
      <w:r>
        <w:t xml:space="preserve"> </w:t>
      </w:r>
      <w:r>
        <w:t xml:space="preserve">Sales executives can analyze consumer behavior patterns in Kyoto to refine targeting strategies, such as promoting seasonal products aligned with local festivals.</w:t>
      </w:r>
    </w:p>
    <w:p>
      <w:pPr>
        <w:pStyle w:val="FirstParagraph"/>
      </w:pPr>
      <w:r>
        <w:t xml:space="preserve">Balancing technology with human-centric approaches is critical. Over-reliance on automation may alienate Kyoto’s clientele, who often value face-to-face interactions and personal touch.</w:t>
      </w:r>
    </w:p>
    <w:bookmarkEnd w:id="25"/>
    <w:bookmarkStart w:id="26" w:name="conclusion"/>
    <w:p>
      <w:pPr>
        <w:pStyle w:val="Heading2"/>
      </w:pPr>
      <w:r>
        <w:t xml:space="preserve">Conclusion</w:t>
      </w:r>
    </w:p>
    <w:p>
      <w:pPr>
        <w:pStyle w:val="FirstParagraph"/>
      </w:pPr>
      <w:r>
        <w:t xml:space="preserve">This Master Thesis highlights the unique challenges and rewards of being a</w:t>
      </w:r>
      <w:r>
        <w:t xml:space="preserve"> </w:t>
      </w:r>
      <w:r>
        <w:rPr>
          <w:bCs/>
          <w:b/>
        </w:rPr>
        <w:t xml:space="preserve">Sales Executive</w:t>
      </w:r>
      <w:r>
        <w:t xml:space="preserve"> </w:t>
      </w:r>
      <w:r>
        <w:t xml:space="preserve">in</w:t>
      </w:r>
      <w:r>
        <w:t xml:space="preserve"> </w:t>
      </w:r>
      <w:r>
        <w:rPr>
          <w:bCs/>
          <w:b/>
        </w:rPr>
        <w:t xml:space="preserve">Japan Kyoto</w:t>
      </w:r>
      <w:r>
        <w:t xml:space="preserve">. Success in this role demands a deep appreciation for Kyoto’s cultural heritage, an ability to navigate its complex business dynamics, and a commitment to innovation. By aligning sales strategies with the city’s values—whether through relationship-building, technological integration, or market-specific customization—a</w:t>
      </w:r>
      <w:r>
        <w:t xml:space="preserve"> </w:t>
      </w:r>
      <w:r>
        <w:rPr>
          <w:bCs/>
          <w:b/>
        </w:rPr>
        <w:t xml:space="preserve">Sales Executive</w:t>
      </w:r>
      <w:r>
        <w:t xml:space="preserve"> </w:t>
      </w:r>
      <w:r>
        <w:t xml:space="preserve">can make significant contributions to Kyoto’s economy while fostering meaningful connections in one of Japan’s most culturally rich regions.</w:t>
      </w:r>
    </w:p>
    <w:bookmarkEnd w:id="26"/>
    <w:bookmarkStart w:id="27" w:name="references"/>
    <w:p>
      <w:pPr>
        <w:pStyle w:val="Heading2"/>
      </w:pPr>
      <w:r>
        <w:t xml:space="preserve">References</w:t>
      </w:r>
    </w:p>
    <w:p>
      <w:pPr>
        <w:pStyle w:val="FirstParagraph"/>
      </w:pPr>
      <w:r>
        <w:rPr>
          <w:iCs/>
          <w:i/>
        </w:rPr>
        <w:t xml:space="preserve">Note: This thesis includes references to academic articles, industry reports on Kyoto’s economy, and case studies provided by local businesses. Full citations are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Japan Kyoto</dc:title>
  <dc:creator/>
  <dc:language>en</dc:language>
  <cp:keywords/>
  <dcterms:created xsi:type="dcterms:W3CDTF">2026-07-21T06:42:26Z</dcterms:created>
  <dcterms:modified xsi:type="dcterms:W3CDTF">2026-07-21T06:42:26Z</dcterms:modified>
</cp:coreProperties>
</file>

<file path=docProps/custom.xml><?xml version="1.0" encoding="utf-8"?>
<Properties xmlns="http://schemas.openxmlformats.org/officeDocument/2006/custom-properties" xmlns:vt="http://schemas.openxmlformats.org/officeDocument/2006/docPropsVTypes"/>
</file>