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Kuwait</w:t>
      </w:r>
      <w:r>
        <w:t xml:space="preserve"> </w:t>
      </w:r>
      <w:r>
        <w:t xml:space="preserve">City's</w:t>
      </w:r>
      <w:r>
        <w:t xml:space="preserve"> </w:t>
      </w:r>
      <w:r>
        <w:t xml:space="preserve">Business</w:t>
      </w:r>
      <w:r>
        <w:t xml:space="preserve"> </w:t>
      </w:r>
      <w:r>
        <w:t xml:space="preserve">Landscape</w:t>
      </w:r>
    </w:p>
    <w:p>
      <w:pPr>
        <w:pStyle w:val="FirstParagraph"/>
      </w:pPr>
      <w:r>
        <w:t xml:space="preserve">```html</w:t>
      </w:r>
    </w:p>
    <w:bookmarkStart w:id="30" w:name="X626a488a185f3983d1c9089cd208cb38a38b77b"/>
    <w:p>
      <w:pPr>
        <w:pStyle w:val="Heading1"/>
      </w:pPr>
      <w:r>
        <w:t xml:space="preserve">Master Thesis: The Role of Sales Executives in Kuwait City's Business Landscape</w:t>
      </w:r>
    </w:p>
    <w:bookmarkStart w:id="20" w:name="abstract"/>
    <w:p>
      <w:pPr>
        <w:pStyle w:val="Heading2"/>
      </w:pPr>
      <w:r>
        <w:t xml:space="preserve">Abstract</w:t>
      </w:r>
    </w:p>
    <w:p>
      <w:pPr>
        <w:pStyle w:val="FirstParagraph"/>
      </w:pPr>
      <w:r>
        <w:t xml:space="preserve">This Master Thesis explores the critical role of Sales Executives in driving business growth and economic development within Kuwait City, a hub of commerce and innovation in the Gulf region. Given the dynamic market environment and cultural nuances unique to Kuwait, this study analyzes how Sales Executives navigate challenges such as market saturation, competition from multinational firms, and evolving consumer demands. By examining case studies of successful sales strategies implemented by professionals in Kuwait City, this thesis aims to highlight best practices that align with both local traditions and global business standards. The findings underscore the importance of cultural adaptability, technological integration, and relationship-building in the success of Sales Executives operating within this specific context.</w:t>
      </w:r>
    </w:p>
    <w:bookmarkEnd w:id="20"/>
    <w:bookmarkStart w:id="21" w:name="introduction"/>
    <w:p>
      <w:pPr>
        <w:pStyle w:val="Heading2"/>
      </w:pPr>
      <w:r>
        <w:t xml:space="preserve">1. Introduction</w:t>
      </w:r>
    </w:p>
    <w:p>
      <w:pPr>
        <w:pStyle w:val="FirstParagraph"/>
      </w:pPr>
      <w:r>
        <w:t xml:space="preserve">Kuwait City, as the capital of Kuwait, is a key economic center in the Gulf Cooperation Council (GCC) region. Its economy relies heavily on oil exports but is increasingly diversifying into sectors like finance, real estate, and technology. In this context, Sales Executives play a pivotal role in ensuring business sustainability and growth. This Master Thesis investigates the unique challenges faced by Sales Executives in Kuwait City, emphasizing how their strategies contribute to the city’s economic stability and resilience. The study also addresses the need for tailored approaches that consider Kuwaiti cultural values, regulatory frameworks, and market trends.</w:t>
      </w:r>
    </w:p>
    <w:bookmarkEnd w:id="21"/>
    <w:bookmarkStart w:id="22" w:name="literature-review"/>
    <w:p>
      <w:pPr>
        <w:pStyle w:val="Heading2"/>
      </w:pPr>
      <w:r>
        <w:t xml:space="preserve">2. Literature Review</w:t>
      </w:r>
    </w:p>
    <w:p>
      <w:pPr>
        <w:pStyle w:val="FirstParagraph"/>
      </w:pPr>
      <w:r>
        <w:t xml:space="preserve">Existing research on Sales Executives highlights their role in revenue generation, client acquisition, and brand representation. However, studies focusing specifically on the GCC region are limited. For instance, a 2018 study by Al-Mutairi (Journal of Middle Eastern Business) noted that cultural sensitivity is a cornerstone of effective sales practices in Kuwait. Sales Executives must navigate formal business etiquette, family-oriented consumer behavior, and the influence of religious traditions on purchasing decisions. Additionally, the rise of e-commerce and digital marketing has reshaped traditional sales roles, requiring professionals to blend interpersonal skills with technological proficiency.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Sales Executives in Kuwait City and quantitative analysis of sales performance data from local enterprises. Data was collected through semi-structured interviews with 15 experienced Sales Executives, case studies of three leading companies (e.g., Alghanim Industries and Gulf Petrochemicals), and surveys distributed to 200 professionals across the sector. The research focuses on identifying patterns in sales strategies, challenges faced, and the impact of cultural factors on success metrics.</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Sales Executives in Kuwait City emphasize the importance of understanding local customs, such as respecting hierarchy and building trust through personal relationships (e.g., "wasta" or networking). This aligns with the collectivist values prevalent in Kuwaiti society.</w:t>
      </w:r>
    </w:p>
    <w:p>
      <w:pPr>
        <w:pStyle w:val="BodyText"/>
      </w:pPr>
      <w:r>
        <w:rPr>
          <w:bCs/>
          <w:b/>
        </w:rPr>
        <w:t xml:space="preserve">4.2 Technological Integration</w:t>
      </w:r>
      <w:r>
        <w:br/>
      </w:r>
      <w:r>
        <w:t xml:space="preserve">The study found that successful Sales Executives leverage digital tools like CRM systems and social media platforms to engage with both B2B and B2C clients, bridging traditional practices with modern efficiency.</w:t>
      </w:r>
    </w:p>
    <w:p>
      <w:pPr>
        <w:pStyle w:val="BodyText"/>
      </w:pPr>
      <w:r>
        <w:rPr>
          <w:bCs/>
          <w:b/>
        </w:rPr>
        <w:t xml:space="preserve">4.3 Market-Specific Challenges</w:t>
      </w:r>
      <w:r>
        <w:br/>
      </w:r>
      <w:r>
        <w:t xml:space="preserve">Participants highlighted challenges such as stringent regulatory compliance, limited consumer trust in foreign brands, and competition from international firms entering the Kuwaiti market.</w:t>
      </w:r>
    </w:p>
    <w:bookmarkEnd w:id="24"/>
    <w:bookmarkStart w:id="25" w:name="case-studies"/>
    <w:p>
      <w:pPr>
        <w:pStyle w:val="Heading2"/>
      </w:pPr>
      <w:r>
        <w:t xml:space="preserve">5. Case Studies</w:t>
      </w:r>
    </w:p>
    <w:p>
      <w:pPr>
        <w:pStyle w:val="FirstParagraph"/>
      </w:pPr>
      <w:r>
        <w:rPr>
          <w:bCs/>
          <w:b/>
        </w:rPr>
        <w:t xml:space="preserve">Case Study 1: Alghanim Industries</w:t>
      </w:r>
      <w:r>
        <w:br/>
      </w:r>
      <w:r>
        <w:t xml:space="preserve">A Sales Executive at Alghanim Industries shared how their team adapted to local preferences by emphasizing product customization and after-sales service, which strengthened customer loyalty in Kuwait City.</w:t>
      </w:r>
    </w:p>
    <w:p>
      <w:pPr>
        <w:pStyle w:val="BodyText"/>
      </w:pPr>
      <w:r>
        <w:rPr>
          <w:bCs/>
          <w:b/>
        </w:rPr>
        <w:t xml:space="preserve">Case Study 2: Gulf Petrochemicals</w:t>
      </w:r>
      <w:r>
        <w:br/>
      </w:r>
      <w:r>
        <w:t xml:space="preserve">This company’s sales strategy focused on aligning with government initiatives to promote domestic manufacturing, demonstrating how Sales Executives can drive alignment between corporate goals and national economic policies.</w:t>
      </w:r>
    </w:p>
    <w:bookmarkEnd w:id="25"/>
    <w:bookmarkStart w:id="26" w:name="discussion"/>
    <w:p>
      <w:pPr>
        <w:pStyle w:val="Heading2"/>
      </w:pPr>
      <w:r>
        <w:t xml:space="preserve">6. Discussion</w:t>
      </w:r>
    </w:p>
    <w:p>
      <w:pPr>
        <w:pStyle w:val="FirstParagraph"/>
      </w:pPr>
      <w:r>
        <w:t xml:space="preserve">The findings of this Master Thesis underscore the unique role of Sales Executives in Kuwait City as both business catalysts and cultural intermediaries. Their ability to balance tradition with innovation is critical for success in a market that values both heritage and progress. Furthermore, the research highlights gaps in existing literature on regional-specific sales practices, suggesting opportunities for further academic exploration.</w:t>
      </w:r>
    </w:p>
    <w:bookmarkEnd w:id="26"/>
    <w:bookmarkStart w:id="27" w:name="conclusion"/>
    <w:p>
      <w:pPr>
        <w:pStyle w:val="Heading2"/>
      </w:pPr>
      <w:r>
        <w:t xml:space="preserve">7. Conclusion</w:t>
      </w:r>
    </w:p>
    <w:p>
      <w:pPr>
        <w:pStyle w:val="FirstParagraph"/>
      </w:pPr>
      <w:r>
        <w:t xml:space="preserve">This Master Thesis concludes that Sales Executives are indispensable to Kuwait City’s economic ecosystem. By embracing cultural awareness, adopting digital tools, and aligning with local priorities, they contribute to both organizational success and national development goals. Future research could expand on the impact of emerging trends like AI-driven sales analytics or cross-border collaboration in the GCC region.</w:t>
      </w:r>
    </w:p>
    <w:bookmarkEnd w:id="27"/>
    <w:bookmarkStart w:id="29" w:name="references"/>
    <w:p>
      <w:pPr>
        <w:pStyle w:val="Heading2"/>
      </w:pPr>
      <w:r>
        <w:t xml:space="preserve">References</w:t>
      </w:r>
    </w:p>
    <w:p>
      <w:pPr>
        <w:numPr>
          <w:ilvl w:val="0"/>
          <w:numId w:val="1001"/>
        </w:numPr>
        <w:pStyle w:val="Compact"/>
      </w:pPr>
      <w:r>
        <w:t xml:space="preserve">Al-Mutairi, A. (2018). Cultural Influences on Sales Strategies in the Gulf Region. Journal of Middle Eastern Business, 45(3), 112-130.</w:t>
      </w:r>
    </w:p>
    <w:p>
      <w:pPr>
        <w:numPr>
          <w:ilvl w:val="0"/>
          <w:numId w:val="1001"/>
        </w:numPr>
        <w:pStyle w:val="Compact"/>
      </w:pPr>
      <w:r>
        <w:t xml:space="preserve">Kuwait Investment Authority. (2020). Economic Diversification Report: Kuwait City Overview.</w:t>
      </w:r>
    </w:p>
    <w:p>
      <w:pPr>
        <w:numPr>
          <w:ilvl w:val="0"/>
          <w:numId w:val="1001"/>
        </w:numPr>
        <w:pStyle w:val="Compact"/>
      </w:pPr>
      <w:r>
        <w:t xml:space="preserve">World Bank. (2021). GCC Market Trends and Consumer Behavior Analysis.</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Sales Executive</w:t>
      </w:r>
      <w:r>
        <w:t xml:space="preserve">,</w:t>
      </w:r>
      <w:r>
        <w:t xml:space="preserve"> </w:t>
      </w:r>
      <w:r>
        <w:rPr>
          <w:bCs/>
          <w:b/>
        </w:rPr>
        <w:t xml:space="preserve">Kuwait Kuwait City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Kuwait City's Business Landscape</dc:title>
  <dc:creator/>
  <dc:language>en</dc:language>
  <cp:keywords/>
  <dcterms:created xsi:type="dcterms:W3CDTF">2026-07-22T15:35:55Z</dcterms:created>
  <dcterms:modified xsi:type="dcterms:W3CDTF">2026-07-22T15:35:55Z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