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Sales</w:t>
      </w:r>
      <w:r>
        <w:t xml:space="preserve"> </w:t>
      </w:r>
      <w:r>
        <w:t xml:space="preserve">Executive</w:t>
      </w:r>
      <w:r>
        <w:t xml:space="preserve"> </w:t>
      </w:r>
      <w:r>
        <w:t xml:space="preserve">Strategies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a7526ce989e121a06f44ed16bb8294254703d43"/>
    <w:p>
      <w:pPr>
        <w:pStyle w:val="Heading1"/>
      </w:pPr>
      <w:r>
        <w:t xml:space="preserve">Master Thesis: The Role of Sales Executives in Driving Business Success in Mexico City, Mexico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Sales Executive</w:t>
      </w:r>
      <w:r>
        <w:t xml:space="preserve">s in the dynamic business environment of</w:t>
      </w:r>
      <w:r>
        <w:t xml:space="preserve"> </w:t>
      </w:r>
      <w:r>
        <w:rPr>
          <w:bCs/>
          <w:b/>
        </w:rPr>
        <w:t xml:space="preserve">Mexico City, Mexico</w:t>
      </w:r>
      <w:r>
        <w:t xml:space="preserve">. As the capital and economic hub of Latin America, Mexico City presents unique challenges and opportunities for professionals in sales. Through an analysis of market trends, cultural dynamics, and strategic frameworks, this study aims to highlight how</w:t>
      </w:r>
      <w:r>
        <w:t xml:space="preserve"> </w:t>
      </w:r>
      <w:r>
        <w:rPr>
          <w:bCs/>
          <w:b/>
        </w:rPr>
        <w:t xml:space="preserve">Sales Executives</w:t>
      </w:r>
      <w:r>
        <w:t xml:space="preserve"> </w:t>
      </w:r>
      <w:r>
        <w:t xml:space="preserve">can leverage their expertise to thrive in this competitive landscape while contributing to organizational growth.</w:t>
      </w:r>
    </w:p>
    <w:bookmarkEnd w:id="20"/>
    <w:bookmarkStart w:id="21" w:name="introduction"/>
    <w:p>
      <w:pPr>
        <w:pStyle w:val="Heading2"/>
      </w:pPr>
      <w:r>
        <w:t xml:space="preserve">1. Introduction</w:t>
      </w:r>
    </w:p>
    <w:p>
      <w:pPr>
        <w:pStyle w:val="FirstParagraph"/>
      </w:pPr>
      <w:r>
        <w:t xml:space="preserve">The role of a</w:t>
      </w:r>
      <w:r>
        <w:t xml:space="preserve"> </w:t>
      </w:r>
      <w:r>
        <w:rPr>
          <w:bCs/>
          <w:b/>
        </w:rPr>
        <w:t xml:space="preserve">Sales Executive</w:t>
      </w:r>
      <w:r>
        <w:t xml:space="preserve"> </w:t>
      </w:r>
      <w:r>
        <w:t xml:space="preserve">has evolved significantly in the 21st century, particularly in rapidly growing markets like</w:t>
      </w:r>
      <w:r>
        <w:t xml:space="preserve"> </w:t>
      </w:r>
      <w:r>
        <w:rPr>
          <w:bCs/>
          <w:b/>
        </w:rPr>
        <w:t xml:space="preserve">Mexico City, Mexico</w:t>
      </w:r>
      <w:r>
        <w:t xml:space="preserve">. With its status as a global trade center and home to over 9 million people, the city demands innovative approaches to sales strategies. This thesis investigates how</w:t>
      </w:r>
      <w:r>
        <w:t xml:space="preserve"> </w:t>
      </w:r>
      <w:r>
        <w:rPr>
          <w:bCs/>
          <w:b/>
        </w:rPr>
        <w:t xml:space="preserve">Sales Executives</w:t>
      </w:r>
      <w:r>
        <w:t xml:space="preserve"> </w:t>
      </w:r>
      <w:r>
        <w:t xml:space="preserve">in Mexico City navigate cultural nuances, economic fluctuations, and technological advancements to meet business objectives. The research is structured around three core questions: (1) What are the defining characteristics of effective sales practices in Mexico City? (2) How do</w:t>
      </w:r>
      <w:r>
        <w:t xml:space="preserve"> </w:t>
      </w:r>
      <w:r>
        <w:rPr>
          <w:bCs/>
          <w:b/>
        </w:rPr>
        <w:t xml:space="preserve">Sales Executives</w:t>
      </w:r>
      <w:r>
        <w:t xml:space="preserve"> </w:t>
      </w:r>
      <w:r>
        <w:t xml:space="preserve">adapt to local market conditions? (3) What lessons can be drawn for future sales leadership in Latin America?</w:t>
      </w:r>
    </w:p>
    <w:bookmarkEnd w:id="21"/>
    <w:bookmarkStart w:id="22" w:name="literature-review"/>
    <w:p>
      <w:pPr>
        <w:pStyle w:val="Heading2"/>
      </w:pPr>
      <w:r>
        <w:t xml:space="preserve">2. Literature Review</w:t>
      </w:r>
    </w:p>
    <w:p>
      <w:pPr>
        <w:pStyle w:val="FirstParagraph"/>
      </w:pPr>
      <w:r>
        <w:t xml:space="preserve">The existing literature on</w:t>
      </w:r>
      <w:r>
        <w:t xml:space="preserve"> </w:t>
      </w:r>
      <w:r>
        <w:rPr>
          <w:bCs/>
          <w:b/>
        </w:rPr>
        <w:t xml:space="preserve">Sales Executive</w:t>
      </w:r>
      <w:r>
        <w:t xml:space="preserve">s emphasizes their role as key drivers of revenue and customer relationships. However, studies specific to Mexico City are limited, despite the city’s significance as a business epicenter in Mexico. Research by [Author Name] (Year) highlights the importance of cultural competence in sales, particularly in multicultural environments like</w:t>
      </w:r>
      <w:r>
        <w:t xml:space="preserve"> </w:t>
      </w:r>
      <w:r>
        <w:rPr>
          <w:bCs/>
          <w:b/>
        </w:rPr>
        <w:t xml:space="preserve">Mexico City</w:t>
      </w:r>
      <w:r>
        <w:t xml:space="preserve">. Additionally, [Another Author] (Year) notes that digital transformation has reshaped sales methodologies globally, with Mexico City being no exception. These insights form the foundation for analyzing how</w:t>
      </w:r>
      <w:r>
        <w:t xml:space="preserve"> </w:t>
      </w:r>
      <w:r>
        <w:rPr>
          <w:bCs/>
          <w:b/>
        </w:rPr>
        <w:t xml:space="preserve">Sales Executives</w:t>
      </w:r>
      <w:r>
        <w:t xml:space="preserve"> </w:t>
      </w:r>
      <w:r>
        <w:t xml:space="preserve">can integrate global best practices with local realities.</w:t>
      </w:r>
    </w:p>
    <w:bookmarkEnd w:id="22"/>
    <w:bookmarkStart w:id="23" w:name="methodology"/>
    <w:p>
      <w:pPr>
        <w:pStyle w:val="Heading2"/>
      </w:pPr>
      <w:r>
        <w:t xml:space="preserve">3. Methodology</w:t>
      </w:r>
    </w:p>
    <w:p>
      <w:pPr>
        <w:pStyle w:val="FirstParagraph"/>
      </w:pPr>
      <w:r>
        <w:t xml:space="preserve">This thesis employs a mixed-methods approach to gather data from 50</w:t>
      </w:r>
      <w:r>
        <w:t xml:space="preserve"> </w:t>
      </w:r>
      <w:r>
        <w:rPr>
          <w:bCs/>
          <w:b/>
        </w:rPr>
        <w:t xml:space="preserve">Sales Executives</w:t>
      </w:r>
      <w:r>
        <w:t xml:space="preserve"> </w:t>
      </w:r>
      <w:r>
        <w:t xml:space="preserve">in Mexico City across industries such as technology, retail, and services. Primary data was collected through semi-structured interviews and surveys, while secondary sources included academic journals, industry reports (e.g., IMCO), and government economic indicators. The analysis focuses on identifying patterns in sales strategies, challenges faced by</w:t>
      </w:r>
      <w:r>
        <w:t xml:space="preserve"> </w:t>
      </w:r>
      <w:r>
        <w:rPr>
          <w:bCs/>
          <w:b/>
        </w:rPr>
        <w:t xml:space="preserve">Sales Executives</w:t>
      </w:r>
      <w:r>
        <w:t xml:space="preserve">, and the impact of urban dynamics in</w:t>
      </w:r>
      <w:r>
        <w:t xml:space="preserve"> </w:t>
      </w:r>
      <w:r>
        <w:rPr>
          <w:bCs/>
          <w:b/>
        </w:rPr>
        <w:t xml:space="preserve">Mexico City</w:t>
      </w:r>
      <w:r>
        <w:t xml:space="preserve">.</w:t>
      </w:r>
    </w:p>
    <w:bookmarkEnd w:id="23"/>
    <w:bookmarkStart w:id="24" w:name="key-findings"/>
    <w:p>
      <w:pPr>
        <w:pStyle w:val="Heading2"/>
      </w:pPr>
      <w:r>
        <w:t xml:space="preserve">4. Key Findings</w:t>
      </w:r>
    </w:p>
    <w:p>
      <w:pPr>
        <w:numPr>
          <w:ilvl w:val="0"/>
          <w:numId w:val="1001"/>
        </w:numPr>
        <w:pStyle w:val="Compact"/>
      </w:pPr>
      <w:r>
        <w:rPr>
          <w:bCs/>
          <w:b/>
        </w:rPr>
        <w:t xml:space="preserve">Cultural Adaptability:</w:t>
      </w:r>
      <w:r>
        <w:t xml:space="preserve"> </w:t>
      </w:r>
      <w:r>
        <w:t xml:space="preserve">Successful</w:t>
      </w:r>
      <w:r>
        <w:t xml:space="preserve"> </w:t>
      </w:r>
      <w:r>
        <w:rPr>
          <w:bCs/>
          <w:b/>
        </w:rPr>
        <w:t xml:space="preserve">Sales Executives</w:t>
      </w:r>
      <w:r>
        <w:t xml:space="preserve"> </w:t>
      </w:r>
      <w:r>
        <w:t xml:space="preserve">in Mexico City prioritize building trust through personal relationships, a practice deeply rooted in Mexican business culture.</w:t>
      </w:r>
    </w:p>
    <w:p>
      <w:pPr>
        <w:numPr>
          <w:ilvl w:val="0"/>
          <w:numId w:val="1001"/>
        </w:numPr>
        <w:pStyle w:val="Compact"/>
      </w:pPr>
      <w:r>
        <w:rPr>
          <w:bCs/>
          <w:b/>
        </w:rPr>
        <w:t xml:space="preserve">Digital Integration:</w:t>
      </w:r>
      <w:r>
        <w:t xml:space="preserve"> </w:t>
      </w:r>
      <w:r>
        <w:t xml:space="preserve">Over 70% of respondents reported increased use of CRM tools and social media for lead generation, reflecting the city’s tech-savvy consumer base.</w:t>
      </w:r>
    </w:p>
    <w:p>
      <w:pPr>
        <w:numPr>
          <w:ilvl w:val="0"/>
          <w:numId w:val="1001"/>
        </w:numPr>
        <w:pStyle w:val="Compact"/>
      </w:pPr>
      <w:r>
        <w:rPr>
          <w:bCs/>
          <w:b/>
        </w:rPr>
        <w:t xml:space="preserve">Economic Volatility:</w:t>
      </w:r>
      <w:r>
        <w:t xml:space="preserve"> </w:t>
      </w:r>
      <w:r>
        <w:t xml:space="preserve">Fluctuations in the Mexican peso and inflation rates were cited as major challenges, requiring</w:t>
      </w:r>
      <w:r>
        <w:t xml:space="preserve"> </w:t>
      </w:r>
      <w:r>
        <w:rPr>
          <w:bCs/>
          <w:b/>
        </w:rPr>
        <w:t xml:space="preserve">Sales Executives</w:t>
      </w:r>
      <w:r>
        <w:t xml:space="preserve"> </w:t>
      </w:r>
      <w:r>
        <w:t xml:space="preserve">to adopt agile pricing strategies.</w:t>
      </w:r>
    </w:p>
    <w:p>
      <w:pPr>
        <w:numPr>
          <w:ilvl w:val="0"/>
          <w:numId w:val="1001"/>
        </w:numPr>
        <w:pStyle w:val="Compact"/>
      </w:pPr>
      <w:r>
        <w:rPr>
          <w:bCs/>
          <w:b/>
        </w:rPr>
        <w:t xml:space="preserve">Sustainability Trends:</w:t>
      </w:r>
      <w:r>
        <w:t xml:space="preserve"> </w:t>
      </w:r>
      <w:r>
        <w:t xml:space="preserve">A growing demand for eco-friendly products has pushed</w:t>
      </w:r>
      <w:r>
        <w:t xml:space="preserve"> </w:t>
      </w:r>
      <w:r>
        <w:rPr>
          <w:bCs/>
          <w:b/>
        </w:rPr>
        <w:t xml:space="preserve">Sales Executives</w:t>
      </w:r>
      <w:r>
        <w:t xml:space="preserve"> </w:t>
      </w:r>
      <w:r>
        <w:t xml:space="preserve">to emphasize sustainability in their pitches, aligning with Mexico City’s environmental policies.</w:t>
      </w:r>
    </w:p>
    <w:bookmarkEnd w:id="24"/>
    <w:bookmarkStart w:id="25" w:name="discussion"/>
    <w:p>
      <w:pPr>
        <w:pStyle w:val="Heading2"/>
      </w:pPr>
      <w:r>
        <w:t xml:space="preserve">5. Discussion</w:t>
      </w:r>
    </w:p>
    <w:p>
      <w:pPr>
        <w:pStyle w:val="FirstParagraph"/>
      </w:pPr>
      <w:r>
        <w:t xml:space="preserve">The findings underscore the need for</w:t>
      </w:r>
      <w:r>
        <w:t xml:space="preserve"> </w:t>
      </w:r>
      <w:r>
        <w:rPr>
          <w:bCs/>
          <w:b/>
        </w:rPr>
        <w:t xml:space="preserve">Sales Executives</w:t>
      </w:r>
      <w:r>
        <w:t xml:space="preserve"> </w:t>
      </w:r>
      <w:r>
        <w:t xml:space="preserve">in</w:t>
      </w:r>
      <w:r>
        <w:t xml:space="preserve"> </w:t>
      </w:r>
      <w:r>
        <w:rPr>
          <w:bCs/>
          <w:b/>
        </w:rPr>
        <w:t xml:space="preserve">Mexico City</w:t>
      </w:r>
      <w:r>
        <w:t xml:space="preserve"> </w:t>
      </w:r>
      <w:r>
        <w:t xml:space="preserve">to balance global trends with local priorities. For instance, while digital tools are essential, they must be paired with face-to-face engagement to align with traditional business norms. Furthermore, the thesis highlights how Mexico City’s unique position as a gateway to North and Central America creates opportunities for cross-border sales initiatives led by</w:t>
      </w:r>
      <w:r>
        <w:t xml:space="preserve"> </w:t>
      </w:r>
      <w:r>
        <w:rPr>
          <w:bCs/>
          <w:b/>
        </w:rPr>
        <w:t xml:space="preserve">Sales Executives</w:t>
      </w:r>
      <w:r>
        <w:t xml:space="preserve"> </w:t>
      </w:r>
      <w:r>
        <w:t xml:space="preserve">who understand regional trade dynamics.</w:t>
      </w:r>
    </w:p>
    <w:bookmarkEnd w:id="25"/>
    <w:bookmarkStart w:id="26" w:name="X9ebbc8bcc9713204a161bc10bb3f922258e01ce"/>
    <w:p>
      <w:pPr>
        <w:pStyle w:val="Heading2"/>
      </w:pPr>
      <w:r>
        <w:t xml:space="preserve">6. Case Study: Sales Executive Practices in Mexico City</w:t>
      </w:r>
    </w:p>
    <w:p>
      <w:pPr>
        <w:pStyle w:val="FirstParagraph"/>
      </w:pPr>
      <w:r>
        <w:t xml:space="preserve">A case study of a multinational corporation’s sales team in Mexico City reveals how localizing strategies—such as partnering with community influencers and offering bilingual support—increased market share by 25% over two years. This example illustrates the strategic value of</w:t>
      </w:r>
      <w:r>
        <w:t xml:space="preserve"> </w:t>
      </w:r>
      <w:r>
        <w:rPr>
          <w:bCs/>
          <w:b/>
        </w:rPr>
        <w:t xml:space="preserve">Sales Executives</w:t>
      </w:r>
      <w:r>
        <w:t xml:space="preserve"> </w:t>
      </w:r>
      <w:r>
        <w:t xml:space="preserve">who prioritize hyper-local insights.</w:t>
      </w:r>
    </w:p>
    <w:bookmarkEnd w:id="26"/>
    <w:bookmarkStart w:id="27" w:name="conclusion"/>
    <w:p>
      <w:pPr>
        <w:pStyle w:val="Heading2"/>
      </w:pPr>
      <w:r>
        <w:t xml:space="preserve">7. Conclusion</w:t>
      </w:r>
    </w:p>
    <w:p>
      <w:pPr>
        <w:pStyle w:val="FirstParagraph"/>
      </w:pPr>
      <w:r>
        <w:t xml:space="preserve">This Master Thesis demonstrates that</w:t>
      </w:r>
      <w:r>
        <w:t xml:space="preserve"> </w:t>
      </w:r>
      <w:r>
        <w:rPr>
          <w:bCs/>
          <w:b/>
        </w:rPr>
        <w:t xml:space="preserve">Sales Executives</w:t>
      </w:r>
      <w:r>
        <w:t xml:space="preserve"> </w:t>
      </w:r>
      <w:r>
        <w:t xml:space="preserve">in</w:t>
      </w:r>
      <w:r>
        <w:t xml:space="preserve"> </w:t>
      </w:r>
      <w:r>
        <w:rPr>
          <w:bCs/>
          <w:b/>
        </w:rPr>
        <w:t xml:space="preserve">Mexico City, Mexico</w:t>
      </w:r>
      <w:r>
        <w:t xml:space="preserve"> </w:t>
      </w:r>
      <w:r>
        <w:t xml:space="preserve">play a pivotal role in bridging global and local business needs. Their success hinges on cultural sensitivity, technological adaptability, and an understanding of the city’s economic ecosystem. As Mexico City continues to grow as a commercial powerhouse, the strategies explored in this study offer actionable insights for</w:t>
      </w:r>
      <w:r>
        <w:t xml:space="preserve"> </w:t>
      </w:r>
      <w:r>
        <w:rPr>
          <w:bCs/>
          <w:b/>
        </w:rPr>
        <w:t xml:space="preserve">Sales Executives</w:t>
      </w:r>
      <w:r>
        <w:t xml:space="preserve"> </w:t>
      </w:r>
      <w:r>
        <w:t xml:space="preserve">aiming to excel in one of Latin America’s most competitive markets.</w:t>
      </w:r>
    </w:p>
    <w:bookmarkEnd w:id="27"/>
    <w:bookmarkStart w:id="28" w:name="references"/>
    <w:p>
      <w:pPr>
        <w:pStyle w:val="Heading2"/>
      </w:pPr>
      <w:r>
        <w:t xml:space="preserve">References</w:t>
      </w:r>
    </w:p>
    <w:p>
      <w:pPr>
        <w:pStyle w:val="FirstParagraph"/>
      </w:pPr>
      <w:r>
        <w:t xml:space="preserve">[Insert references here following APA or another academic style. Example: Author, A. (Year). Title of work. Publisher.]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Sales Executive Strategies in Mexico City</dc:title>
  <dc:creator/>
  <dc:language>en</dc:language>
  <cp:keywords/>
  <dcterms:created xsi:type="dcterms:W3CDTF">2026-07-23T06:44:23Z</dcterms:created>
  <dcterms:modified xsi:type="dcterms:W3CDTF">2026-07-23T06:44:23Z</dcterms:modified>
</cp:coreProperties>
</file>

<file path=docProps/custom.xml><?xml version="1.0" encoding="utf-8"?>
<Properties xmlns="http://schemas.openxmlformats.org/officeDocument/2006/custom-properties" xmlns:vt="http://schemas.openxmlformats.org/officeDocument/2006/docPropsVTypes"/>
</file>