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ebed94e296efb398d9a430667393f68b61d07c9"/>
    <w:p>
      <w:pPr>
        <w:pStyle w:val="Heading1"/>
      </w:pPr>
      <w:r>
        <w:t xml:space="preserve">Master Thesis: The Strategic Importance of Sales Executives in the Netherlands Amsterdam Business Landscape</w:t>
      </w:r>
    </w:p>
    <w:p>
      <w:pPr>
        <w:pStyle w:val="FirstParagraph"/>
      </w:pPr>
      <w:r>
        <w:rPr>
          <w:bCs/>
          <w:b/>
        </w:rPr>
        <w:t xml:space="preserve">Master Thesis Overview:</w:t>
      </w:r>
    </w:p>
    <w:p>
      <w:pPr>
        <w:pStyle w:val="BodyText"/>
      </w:pPr>
      <w:r>
        <w:t xml:space="preserve">This Master Thesis explores the critical role of</w:t>
      </w:r>
      <w:r>
        <w:t xml:space="preserve"> </w:t>
      </w:r>
      <w:r>
        <w:rPr>
          <w:bCs/>
          <w:b/>
        </w:rPr>
        <w:t xml:space="preserve">Sales Executives</w:t>
      </w:r>
      <w:r>
        <w:t xml:space="preserve"> </w:t>
      </w:r>
      <w:r>
        <w:t xml:space="preserve">in driving business success within the dynamic and competitive market environment of</w:t>
      </w:r>
      <w:r>
        <w:t xml:space="preserve"> </w:t>
      </w:r>
      <w:r>
        <w:rPr>
          <w:bCs/>
          <w:b/>
        </w:rPr>
        <w:t xml:space="preserve">Netherlands Amsterdam</w:t>
      </w:r>
      <w:r>
        <w:t xml:space="preserve">. As a global hub for innovation, trade, and entrepreneurship, Amsterdam presents unique challenges and opportunities for sales professionals. This thesis aims to analyze the strategies, skills, and frameworks that enable</w:t>
      </w:r>
      <w:r>
        <w:t xml:space="preserve"> </w:t>
      </w:r>
      <w:r>
        <w:rPr>
          <w:bCs/>
          <w:b/>
        </w:rPr>
        <w:t xml:space="preserve">Sales Executives</w:t>
      </w:r>
      <w:r>
        <w:t xml:space="preserve"> </w:t>
      </w:r>
      <w:r>
        <w:t xml:space="preserve">to thrive in this specific geographical and cultural context.</w:t>
      </w:r>
    </w:p>
    <w:bookmarkStart w:id="20" w:name="Xf787bf7c621275f34a6722d2d45d7653484d99b"/>
    <w:p>
      <w:pPr>
        <w:pStyle w:val="Heading2"/>
      </w:pPr>
      <w:r>
        <w:t xml:space="preserve">1. Introduction: The Netherlands Amsterdam as a Business Nexus</w:t>
      </w:r>
    </w:p>
    <w:p>
      <w:pPr>
        <w:pStyle w:val="FirstParagraph"/>
      </w:pPr>
      <w:r>
        <w:rPr>
          <w:bCs/>
          <w:b/>
        </w:rPr>
        <w:t xml:space="preserve">Netherlands Amsterdam</w:t>
      </w:r>
      <w:r>
        <w:t xml:space="preserve"> </w:t>
      </w:r>
      <w:r>
        <w:t xml:space="preserve">has long been recognized as a strategic business center in Europe, combining a robust infrastructure, multicultural population, and proximity to key European markets. For</w:t>
      </w:r>
      <w:r>
        <w:t xml:space="preserve"> </w:t>
      </w:r>
      <w:r>
        <w:rPr>
          <w:bCs/>
          <w:b/>
        </w:rPr>
        <w:t xml:space="preserve">Sales Executives</w:t>
      </w:r>
      <w:r>
        <w:t xml:space="preserve">, this environment offers access to diverse industries such as technology, logistics, fintech, and renewable energy. However, it also demands adaptability in navigating local regulations (e.g., GDPR compliance), linguistic diversity (Dutch is the primary language alongside English), and a highly competitive market.</w:t>
      </w:r>
    </w:p>
    <w:bookmarkEnd w:id="20"/>
    <w:bookmarkStart w:id="21" w:name="X994afa636a7ca139ebea989d6b6bdb9d10096fd"/>
    <w:p>
      <w:pPr>
        <w:pStyle w:val="Heading2"/>
      </w:pPr>
      <w:r>
        <w:t xml:space="preserve">2. Literature Review: Sales Executive Roles in Global Contexts</w:t>
      </w:r>
    </w:p>
    <w:p>
      <w:pPr>
        <w:pStyle w:val="FirstParagraph"/>
      </w:pPr>
      <w:r>
        <w:t xml:space="preserve">Existing research emphasizes the evolving responsibilities of</w:t>
      </w:r>
      <w:r>
        <w:t xml:space="preserve"> </w:t>
      </w:r>
      <w:r>
        <w:rPr>
          <w:bCs/>
          <w:b/>
        </w:rPr>
        <w:t xml:space="preserve">Sales Executives</w:t>
      </w:r>
      <w:r>
        <w:t xml:space="preserve">, who are no longer merely transactional but must act as strategic partners, leveraging data analytics, customer relationship management (CRM) tools, and digital transformation strategies. In</w:t>
      </w:r>
      <w:r>
        <w:t xml:space="preserve"> </w:t>
      </w:r>
      <w:r>
        <w:rPr>
          <w:bCs/>
          <w:b/>
        </w:rPr>
        <w:t xml:space="preserve">Netherlands Amsterdam</w:t>
      </w:r>
      <w:r>
        <w:t xml:space="preserve">, this role is further complicated by the need to align with European Union (EU) policies and the region’s emphasis on sustainability. Studies highlight that successful</w:t>
      </w:r>
      <w:r>
        <w:t xml:space="preserve"> </w:t>
      </w:r>
      <w:r>
        <w:rPr>
          <w:bCs/>
          <w:b/>
        </w:rPr>
        <w:t xml:space="preserve">Sales Executives</w:t>
      </w:r>
      <w:r>
        <w:t xml:space="preserve"> </w:t>
      </w:r>
      <w:r>
        <w:t xml:space="preserve">in this region must balance international outreach with localized market insights.</w:t>
      </w:r>
    </w:p>
    <w:bookmarkEnd w:id="21"/>
    <w:bookmarkStart w:id="22" w:name="Xd37198da55a605dd7e8bd64fa2e4b6f7c2c61b1"/>
    <w:p>
      <w:pPr>
        <w:pStyle w:val="Heading2"/>
      </w:pPr>
      <w:r>
        <w:t xml:space="preserve">3. Methodology: Analyzing Sales Executive Performance in Amsterdam</w:t>
      </w:r>
    </w:p>
    <w:p>
      <w:pPr>
        <w:pStyle w:val="FirstParagraph"/>
      </w:pPr>
      <w:r>
        <w:t xml:space="preserve">The methodology involves a mixed approach: qualitative interviews with 15</w:t>
      </w:r>
      <w:r>
        <w:t xml:space="preserve"> </w:t>
      </w:r>
      <w:r>
        <w:rPr>
          <w:bCs/>
          <w:b/>
        </w:rPr>
        <w:t xml:space="preserve">Sales Executives</w:t>
      </w:r>
      <w:r>
        <w:t xml:space="preserve"> </w:t>
      </w:r>
      <w:r>
        <w:t xml:space="preserve">operating in Amsterdam-based companies, quantitative analysis of sales data from 2018–2023, and case studies of firms in the tech and logistics sectors. The focus is on understanding how</w:t>
      </w:r>
      <w:r>
        <w:t xml:space="preserve"> </w:t>
      </w:r>
      <w:r>
        <w:rPr>
          <w:bCs/>
          <w:b/>
        </w:rPr>
        <w:t xml:space="preserve">Sales Executives</w:t>
      </w:r>
      <w:r>
        <w:t xml:space="preserve"> </w:t>
      </w:r>
      <w:r>
        <w:t xml:space="preserve">adapt their strategies to meet the demands of</w:t>
      </w:r>
      <w:r>
        <w:t xml:space="preserve"> </w:t>
      </w:r>
      <w:r>
        <w:rPr>
          <w:bCs/>
          <w:b/>
        </w:rPr>
        <w:t xml:space="preserve">Netherlands Amsterdam</w:t>
      </w:r>
      <w:r>
        <w:t xml:space="preserve">’s market dynamics, including its emphasis on innovation and sustainability.</w:t>
      </w:r>
    </w:p>
    <w:bookmarkEnd w:id="22"/>
    <w:bookmarkStart w:id="23" w:name="X4958062845c9707ca55e73686ff40640d5aaf37"/>
    <w:p>
      <w:pPr>
        <w:pStyle w:val="Heading2"/>
      </w:pPr>
      <w:r>
        <w:t xml:space="preserve">4. Case Study: Sales Strategies in Amsterdam’s Tech Sector</w:t>
      </w:r>
    </w:p>
    <w:p>
      <w:pPr>
        <w:pStyle w:val="FirstParagraph"/>
      </w:pPr>
      <w:r>
        <w:t xml:space="preserve">A key case study examines a fintech startup headquartered in Amsterdam. The company’s</w:t>
      </w:r>
      <w:r>
        <w:t xml:space="preserve"> </w:t>
      </w:r>
      <w:r>
        <w:rPr>
          <w:bCs/>
          <w:b/>
        </w:rPr>
        <w:t xml:space="preserve">Sales Executives</w:t>
      </w:r>
      <w:r>
        <w:t xml:space="preserve"> </w:t>
      </w:r>
      <w:r>
        <w:t xml:space="preserve">leveraged the city’s status as a fintech innovation hub to target European clients while adhering to EU financial regulations. Their success was attributed to: (1) multilingual proficiency, (2) partnerships with local business incubators, and (3) data-driven sales strategies using AI-powered tools. This example underscores how</w:t>
      </w:r>
      <w:r>
        <w:t xml:space="preserve"> </w:t>
      </w:r>
      <w:r>
        <w:rPr>
          <w:bCs/>
          <w:b/>
        </w:rPr>
        <w:t xml:space="preserve">Sales Executives</w:t>
      </w:r>
      <w:r>
        <w:t xml:space="preserve"> </w:t>
      </w:r>
      <w:r>
        <w:t xml:space="preserve">in</w:t>
      </w:r>
      <w:r>
        <w:t xml:space="preserve"> </w:t>
      </w:r>
      <w:r>
        <w:rPr>
          <w:bCs/>
          <w:b/>
        </w:rPr>
        <w:t xml:space="preserve">Netherlands Amsterdam</w:t>
      </w:r>
      <w:r>
        <w:t xml:space="preserve"> </w:t>
      </w:r>
      <w:r>
        <w:t xml:space="preserve">must integrate global trends with localized execution.</w:t>
      </w:r>
    </w:p>
    <w:bookmarkEnd w:id="23"/>
    <w:bookmarkStart w:id="24" w:name="X7885dbaaf945a12f4f89f9eac7ebaa9a46a32f0"/>
    <w:p>
      <w:pPr>
        <w:pStyle w:val="Heading2"/>
      </w:pPr>
      <w:r>
        <w:t xml:space="preserve">5. Challenges Faced by Sales Executives in Netherlands Amsterdam</w:t>
      </w:r>
    </w:p>
    <w:p>
      <w:pPr>
        <w:pStyle w:val="FirstParagraph"/>
      </w:pPr>
      <w:r>
        <w:rPr>
          <w:bCs/>
          <w:b/>
        </w:rPr>
        <w:t xml:space="preserve">Sales Executives</w:t>
      </w:r>
      <w:r>
        <w:t xml:space="preserve"> </w:t>
      </w:r>
      <w:r>
        <w:t xml:space="preserve">in</w:t>
      </w:r>
      <w:r>
        <w:t xml:space="preserve"> </w:t>
      </w:r>
      <w:r>
        <w:rPr>
          <w:bCs/>
          <w:b/>
        </w:rPr>
        <w:t xml:space="preserve">Netherlands Amsterdam</w:t>
      </w:r>
      <w:r>
        <w:t xml:space="preserve"> </w:t>
      </w:r>
      <w:r>
        <w:t xml:space="preserve">encounter several challenges, including:</w:t>
      </w:r>
    </w:p>
    <w:p>
      <w:pPr>
        <w:numPr>
          <w:ilvl w:val="0"/>
          <w:numId w:val="1001"/>
        </w:numPr>
        <w:pStyle w:val="Compact"/>
      </w:pPr>
      <w:r>
        <w:rPr>
          <w:iCs/>
          <w:i/>
        </w:rPr>
        <w:t xml:space="preserve">Cultural Nuances:</w:t>
      </w:r>
      <w:r>
        <w:t xml:space="preserve"> </w:t>
      </w:r>
      <w:r>
        <w:t xml:space="preserve">Building trust with Dutch clients requires understanding the cultural emphasis on direct communication and efficiency.</w:t>
      </w:r>
    </w:p>
    <w:p>
      <w:pPr>
        <w:numPr>
          <w:ilvl w:val="0"/>
          <w:numId w:val="1001"/>
        </w:numPr>
        <w:pStyle w:val="Compact"/>
      </w:pPr>
      <w:r>
        <w:rPr>
          <w:iCs/>
          <w:i/>
        </w:rPr>
        <w:t xml:space="preserve">Market Saturation:</w:t>
      </w:r>
      <w:r>
        <w:t xml:space="preserve"> </w:t>
      </w:r>
      <w:r>
        <w:t xml:space="preserve">The presence of multinational corporations in Amsterdam increases competition for market share.</w:t>
      </w:r>
    </w:p>
    <w:p>
      <w:pPr>
        <w:numPr>
          <w:ilvl w:val="0"/>
          <w:numId w:val="1001"/>
        </w:numPr>
        <w:pStyle w:val="Compact"/>
      </w:pPr>
      <w:r>
        <w:rPr>
          <w:iCs/>
          <w:i/>
        </w:rPr>
        <w:t xml:space="preserve">Sustainability Demands:</w:t>
      </w:r>
      <w:r>
        <w:t xml:space="preserve"> </w:t>
      </w:r>
      <w:r>
        <w:t xml:space="preserve">Clients increasingly prioritize eco-friendly practices, requiring sales teams to align with green initiatives.</w:t>
      </w:r>
    </w:p>
    <w:bookmarkEnd w:id="24"/>
    <w:bookmarkStart w:id="25" w:name="Xe7e698bb17396c4ba7ecf73d7ee47673dcd98cc"/>
    <w:p>
      <w:pPr>
        <w:pStyle w:val="Heading2"/>
      </w:pPr>
      <w:r>
        <w:t xml:space="preserve">6. Opportunities for Sales Executives in Netherlands Amsterdam</w:t>
      </w:r>
    </w:p>
    <w:p>
      <w:pPr>
        <w:pStyle w:val="FirstParagraph"/>
      </w:pPr>
      <w:r>
        <w:t xml:space="preserve">The region’s opportunities include: (1) access to EU-wide markets through Amsterdam’s Schiphol Airport and port networks, (2) a talent pool of skilled professionals in digital fields, and (3) government incentives for innovation-driven businesses.</w:t>
      </w:r>
      <w:r>
        <w:t xml:space="preserve"> </w:t>
      </w:r>
      <w:r>
        <w:rPr>
          <w:bCs/>
          <w:b/>
        </w:rPr>
        <w:t xml:space="preserve">Sales Executives</w:t>
      </w:r>
      <w:r>
        <w:t xml:space="preserve"> </w:t>
      </w:r>
      <w:r>
        <w:t xml:space="preserve">who can position their offerings within these frameworks—such as emphasizing sustainability or leveraging the city’s tech ecosystem—are likely to succeed.</w:t>
      </w:r>
    </w:p>
    <w:bookmarkEnd w:id="25"/>
    <w:bookmarkStart w:id="26" w:name="X0d9dba69c813752a7acfc9b958c449314655a13"/>
    <w:p>
      <w:pPr>
        <w:pStyle w:val="Heading2"/>
      </w:pPr>
      <w:r>
        <w:t xml:space="preserve">7. Recommendations for Sales Executives in Netherlands Amsterdam</w:t>
      </w:r>
    </w:p>
    <w:p>
      <w:pPr>
        <w:pStyle w:val="FirstParagraph"/>
      </w:pPr>
      <w:r>
        <w:t xml:space="preserve">To thrive in this environment,</w:t>
      </w:r>
      <w:r>
        <w:t xml:space="preserve"> </w:t>
      </w:r>
      <w:r>
        <w:rPr>
          <w:bCs/>
          <w:b/>
        </w:rPr>
        <w:t xml:space="preserve">Sales Executives</w:t>
      </w:r>
      <w:r>
        <w:t xml:space="preserve"> </w:t>
      </w:r>
      <w:r>
        <w:t xml:space="preserve">should:</w:t>
      </w:r>
    </w:p>
    <w:p>
      <w:pPr>
        <w:numPr>
          <w:ilvl w:val="0"/>
          <w:numId w:val="1002"/>
        </w:numPr>
        <w:pStyle w:val="Compact"/>
      </w:pPr>
      <w:r>
        <w:rPr>
          <w:iCs/>
          <w:i/>
        </w:rPr>
        <w:t xml:space="preserve">Develop Multilingual Skills:</w:t>
      </w:r>
      <w:r>
        <w:t xml:space="preserve"> </w:t>
      </w:r>
      <w:r>
        <w:t xml:space="preserve">Proficiency in Dutch and English is essential, with additional languages (e.g., German, French) providing a competitive edge.</w:t>
      </w:r>
    </w:p>
    <w:p>
      <w:pPr>
        <w:numPr>
          <w:ilvl w:val="0"/>
          <w:numId w:val="1002"/>
        </w:numPr>
        <w:pStyle w:val="Compact"/>
      </w:pPr>
      <w:r>
        <w:rPr>
          <w:iCs/>
          <w:i/>
        </w:rPr>
        <w:t xml:space="preserve">Leverage Data Analytics:</w:t>
      </w:r>
      <w:r>
        <w:t xml:space="preserve"> </w:t>
      </w:r>
      <w:r>
        <w:t xml:space="preserve">Use CRM systems to track client preferences and market trends specific to Amsterdam’s industries.</w:t>
      </w:r>
    </w:p>
    <w:p>
      <w:pPr>
        <w:numPr>
          <w:ilvl w:val="0"/>
          <w:numId w:val="1002"/>
        </w:numPr>
        <w:pStyle w:val="Compact"/>
      </w:pPr>
      <w:r>
        <w:rPr>
          <w:iCs/>
          <w:i/>
        </w:rPr>
        <w:t xml:space="preserve">Engage in Local Networking:</w:t>
      </w:r>
      <w:r>
        <w:t xml:space="preserve"> </w:t>
      </w:r>
      <w:r>
        <w:t xml:space="preserve">Participate in events hosted by organizations like the Amsterdam Business Association or local tech meetups.</w:t>
      </w:r>
    </w:p>
    <w:bookmarkEnd w:id="26"/>
    <w:bookmarkStart w:id="28" w:name="X55d2b7268bad3ff928f7952b5587ca4eca59745"/>
    <w:p>
      <w:pPr>
        <w:pStyle w:val="Heading2"/>
      </w:pPr>
      <w:r>
        <w:t xml:space="preserve">8. Conclusion: The Future of Sales Executives in Netherlands Amsterdam</w:t>
      </w:r>
    </w:p>
    <w:p>
      <w:pPr>
        <w:pStyle w:val="FirstParagraph"/>
      </w:pPr>
      <w:r>
        <w:t xml:space="preserve">This Master Thesis underscores the indispensable role of</w:t>
      </w:r>
      <w:r>
        <w:t xml:space="preserve"> </w:t>
      </w:r>
      <w:r>
        <w:rPr>
          <w:bCs/>
          <w:b/>
        </w:rPr>
        <w:t xml:space="preserve">Sales Executives</w:t>
      </w:r>
      <w:r>
        <w:t xml:space="preserve"> </w:t>
      </w:r>
      <w:r>
        <w:t xml:space="preserve">in navigating and shaping the business landscape of</w:t>
      </w:r>
      <w:r>
        <w:t xml:space="preserve"> </w:t>
      </w:r>
      <w:r>
        <w:rPr>
          <w:bCs/>
          <w:b/>
        </w:rPr>
        <w:t xml:space="preserve">Netherlands Amsterdam</w:t>
      </w:r>
      <w:r>
        <w:t xml:space="preserve">. As the city continues to evolve as a global innovation hub,</w:t>
      </w:r>
      <w:r>
        <w:t xml:space="preserve"> </w:t>
      </w:r>
      <w:r>
        <w:rPr>
          <w:bCs/>
          <w:b/>
        </w:rPr>
        <w:t xml:space="preserve">Sales Executives</w:t>
      </w:r>
      <w:r>
        <w:t xml:space="preserve"> </w:t>
      </w:r>
      <w:r>
        <w:t xml:space="preserve">must remain agile, culturally aware, and technologically adept. Their success will be pivotal to the growth of companies operating in this vibrant region.</w:t>
      </w:r>
    </w:p>
    <w:bookmarkStart w:id="27" w:name="references"/>
    <w:p>
      <w:pPr>
        <w:pStyle w:val="Heading3"/>
      </w:pPr>
      <w:r>
        <w:t xml:space="preserve">References</w:t>
      </w:r>
    </w:p>
    <w:p>
      <w:pPr>
        <w:pStyle w:val="FirstParagraph"/>
      </w:pPr>
      <w:r>
        <w:rPr>
          <w:iCs/>
          <w:i/>
        </w:rPr>
        <w:t xml:space="preserve">European Commission. (2022). “Amsterdam’s Role in EU Trade.”</w:t>
      </w:r>
      <w:r>
        <w:br/>
      </w:r>
      <w:r>
        <w:rPr>
          <w:iCs/>
          <w:i/>
        </w:rPr>
        <w:t xml:space="preserve">KPMG Netherlands. (2021). “Sales Strategies in the Dutch Market.”</w:t>
      </w:r>
      <w:r>
        <w:br/>
      </w:r>
      <w:r>
        <w:rPr>
          <w:iCs/>
          <w:i/>
        </w:rPr>
        <w:t xml:space="preserve">Van der Meer, J. (2019). “Cultural Dimensions of Sales in Amsterdam.” Journal of International Business Studies.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Netherlands Amsterdam</dc:title>
  <dc:creator/>
  <dc:language>en</dc:language>
  <cp:keywords/>
  <dcterms:created xsi:type="dcterms:W3CDTF">2026-07-20T14:32:38Z</dcterms:created>
  <dcterms:modified xsi:type="dcterms:W3CDTF">2026-07-20T14:32:38Z</dcterms:modified>
</cp:coreProperties>
</file>

<file path=docProps/custom.xml><?xml version="1.0" encoding="utf-8"?>
<Properties xmlns="http://schemas.openxmlformats.org/officeDocument/2006/custom-properties" xmlns:vt="http://schemas.openxmlformats.org/officeDocument/2006/docPropsVTypes"/>
</file>