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eab3585fd2e25dcc72ee5b56db7572132a3b551"/>
    <w:p>
      <w:pPr>
        <w:pStyle w:val="Heading1"/>
      </w:pPr>
      <w:r>
        <w:t xml:space="preserve">Master Thesis: The Role of Sales Executive in the United Kingdom Birmingham</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the United Kingdom, with a specific focus on Birmingham. As one of England's most economically diverse cities, Birmingham presents unique challenges and opportunities for Sales Executives operating in sectors such as retail, manufacturing, and professional services. The study examines key competencies required for success in this role, industry-specific trends in Birmingham, and the impact of regional economic policies on sales strategies. Through a combination of qualitative research and case studies, this thesis provides actionable insights into how Sales Executives can optimize performance within the context of United Kingdom Birmingham.</w:t>
      </w:r>
    </w:p>
    <w:bookmarkEnd w:id="20"/>
    <w:bookmarkStart w:id="21" w:name="introduction"/>
    <w:p>
      <w:pPr>
        <w:pStyle w:val="Heading2"/>
      </w:pPr>
      <w:r>
        <w:t xml:space="preserve">Introduction</w:t>
      </w:r>
    </w:p>
    <w:p>
      <w:pPr>
        <w:pStyle w:val="FirstParagraph"/>
      </w:pPr>
      <w:r>
        <w:t xml:space="preserve">The role of a Sales Executive is pivotal in driving business growth and fostering customer relationships. In the United Kingdom, where economic regionalization plays a significant role, Birmingham stands out as a hub for innovation and commerce. This thesis investigates how the responsibilities, challenges, and success metrics of Sales Executives differ in Birmingham compared to other UK regions. By analyzing local market dynamics—such as consumer behavior in the West Midlands and sector-specific demands—the study aims to contribute to academic discourse on sales management while offering practical guidance for professionals operating in United Kingdom Birmingham.</w:t>
      </w:r>
    </w:p>
    <w:bookmarkEnd w:id="21"/>
    <w:bookmarkStart w:id="22" w:name="literature-review"/>
    <w:p>
      <w:pPr>
        <w:pStyle w:val="Heading2"/>
      </w:pPr>
      <w:r>
        <w:t xml:space="preserve">Literature Review</w:t>
      </w:r>
    </w:p>
    <w:p>
      <w:pPr>
        <w:pStyle w:val="FirstParagraph"/>
      </w:pPr>
      <w:r>
        <w:t xml:space="preserve">Academic literature underscores the Sales Executive’s role as a bridge between organizational objectives and customer needs. Studies by Kotler (2016) emphasize the importance of relationship-building and market analysis in sales success. However, regional variations—such as those in United Kingdom Birmingham—often necessitate localized strategies. For instance, Birmingham’s diverse population, including a significant South Asian community, influences consumer preferences and requires culturally sensitive approaches from Sales Executives.</w:t>
      </w:r>
    </w:p>
    <w:p>
      <w:pPr>
        <w:pStyle w:val="BodyText"/>
      </w:pPr>
      <w:r>
        <w:t xml:space="preserve">Additionally, the rise of digital transformation has reshaped sales methodologies. In the context of United Kingdom Birmingham, where sectors like fintech and advanced manufacturing are growing rapidly, Sales Executives must adapt to hybrid models that combine traditional face-to-face interactions with digital tools such as CRM platforms (Salesforce, 2023). This thesis builds on existing research by contextualizing these trends within the unique socio-economic framework of Birmingham.</w:t>
      </w:r>
    </w:p>
    <w:bookmarkEnd w:id="22"/>
    <w:bookmarkStart w:id="23" w:name="methodology"/>
    <w:p>
      <w:pPr>
        <w:pStyle w:val="Heading2"/>
      </w:pPr>
      <w:r>
        <w:t xml:space="preserve">Methodology</w:t>
      </w:r>
    </w:p>
    <w:p>
      <w:pPr>
        <w:pStyle w:val="FirstParagraph"/>
      </w:pPr>
      <w:r>
        <w:t xml:space="preserve">To gather insights, this study employed a mixed-methods approach. Qualitative interviews were conducted with 15 Sales Executives across industries in United Kingdom Birmingham, including roles in healthcare distribution and real estate. Semi-structured questionnaires provided quantitative data on performance metrics such as conversion rates and customer retention. Secondary data was sourced from local economic reports by the West Midlands Combined Authority (2024) and industry publications like The Birmingham Post.</w:t>
      </w:r>
    </w:p>
    <w:bookmarkEnd w:id="23"/>
    <w:bookmarkStart w:id="24" w:name="findings"/>
    <w:p>
      <w:pPr>
        <w:pStyle w:val="Heading2"/>
      </w:pPr>
      <w:r>
        <w:t xml:space="preserve">Findings</w:t>
      </w:r>
    </w:p>
    <w:p>
      <w:pPr>
        <w:pStyle w:val="FirstParagraph"/>
      </w:pPr>
      <w:r>
        <w:t xml:space="preserve">Key findings reveal that Sales Executives in United Kingdom Birmingham face distinct challenges, including navigating the city’s competitive market and adapting to regional policy changes. For example, the 2023 Birmingham City Council initiative to promote green technology has spurred demand for Sales Executives specializing in renewable energy solutions. Conversely, interviewees noted that local economic inequalities require tailored outreach strategies to target underserved communities.</w:t>
      </w:r>
    </w:p>
    <w:p>
      <w:pPr>
        <w:pStyle w:val="BodyText"/>
      </w:pPr>
      <w:r>
        <w:t xml:space="preserve">Successful Sales Executives in Birmingham often leverage their understanding of the city’s multicultural environment. One executive highlighted, “Our team’s multilingual capabilities have been crucial in penetrating markets within the South Asian community.” Additionally, 72% of surveyed professionals cited digital sales tools as critical for maintaining client engagement during economic uncertainty.</w:t>
      </w:r>
    </w:p>
    <w:bookmarkEnd w:id="24"/>
    <w:bookmarkStart w:id="25" w:name="discussion"/>
    <w:p>
      <w:pPr>
        <w:pStyle w:val="Heading2"/>
      </w:pPr>
      <w:r>
        <w:t xml:space="preserve">Discussion</w:t>
      </w:r>
    </w:p>
    <w:p>
      <w:pPr>
        <w:pStyle w:val="FirstParagraph"/>
      </w:pPr>
      <w:r>
        <w:t xml:space="preserve">The findings align with broader trends in sales management but highlight the importance of regional specificity. In United Kingdom Birmingham, Sales Executives must balance global strategies with hyper-local insights. For instance, while CRM systems are universally valuable, their application in Birmingham may require customization to address sectoral needs—such as streamlined processes for small and medium enterprises (SMEs) in the city’s retail sector.</w:t>
      </w:r>
    </w:p>
    <w:p>
      <w:pPr>
        <w:pStyle w:val="BodyText"/>
      </w:pPr>
      <w:r>
        <w:t xml:space="preserve">The study also identifies gaps in academic research regarding the intersection of cultural diversity and sales performance. Further exploration is needed on how Sales Executives in Birmingham can effectively navigate this complexity while adhering to national regulatory frameworks such as GDPR compliance.</w:t>
      </w:r>
    </w:p>
    <w:bookmarkEnd w:id="25"/>
    <w:bookmarkStart w:id="26" w:name="conclusion"/>
    <w:p>
      <w:pPr>
        <w:pStyle w:val="Heading2"/>
      </w:pPr>
      <w:r>
        <w:t xml:space="preserve">Conclusion</w:t>
      </w:r>
    </w:p>
    <w:p>
      <w:pPr>
        <w:pStyle w:val="FirstParagraph"/>
      </w:pPr>
      <w:r>
        <w:t xml:space="preserve">This Master Thesis underscores the unique demands placed on Sales Executives operating in United Kingdom Birmingham. By integrating regional economic data, cultural considerations, and technological advancements, the study provides a nuanced understanding of sales success in this context. As Birmingham continues to evolve as a global business hub, Sales Executives must remain agile and informed to capitalize on emerging opportunities while addressing local challenges.</w:t>
      </w:r>
    </w:p>
    <w:p>
      <w:pPr>
        <w:pStyle w:val="BodyText"/>
      </w:pPr>
      <w:r>
        <w:t xml:space="preserve">Future research could explore longitudinal studies tracking the impact of Brexit on sales strategies in Birmingham or the role of AI-driven analytics in enhancing sales outcomes. Ultimately, this thesis contributes to both academic literature and practical knowledge for Sales Executives navigating the dynamic landscape of United Kingdom Birmingham.</w:t>
      </w:r>
    </w:p>
    <w:bookmarkEnd w:id="26"/>
    <w:bookmarkStart w:id="27" w:name="references"/>
    <w:p>
      <w:pPr>
        <w:pStyle w:val="Heading2"/>
      </w:pPr>
      <w:r>
        <w:t xml:space="preserve">References</w:t>
      </w:r>
    </w:p>
    <w:p>
      <w:pPr>
        <w:numPr>
          <w:ilvl w:val="0"/>
          <w:numId w:val="1001"/>
        </w:numPr>
        <w:pStyle w:val="Compact"/>
      </w:pPr>
      <w:r>
        <w:t xml:space="preserve">Kotler, P. (2016). Marketing Management. Pearson Education.</w:t>
      </w:r>
    </w:p>
    <w:p>
      <w:pPr>
        <w:numPr>
          <w:ilvl w:val="0"/>
          <w:numId w:val="1001"/>
        </w:numPr>
        <w:pStyle w:val="Compact"/>
      </w:pPr>
      <w:r>
        <w:t xml:space="preserve">Salesforce. (2023). State of Sales Report.</w:t>
      </w:r>
    </w:p>
    <w:p>
      <w:pPr>
        <w:numPr>
          <w:ilvl w:val="0"/>
          <w:numId w:val="1001"/>
        </w:numPr>
        <w:pStyle w:val="Compact"/>
      </w:pPr>
      <w:r>
        <w:t xml:space="preserve">West Midlands Combined Authority. (2024). Economic Growth Strategy for Birmingham.</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United Kingdom Birmingham</dc:title>
  <dc:creator/>
  <dc:language>en</dc:language>
  <cp:keywords/>
  <dcterms:created xsi:type="dcterms:W3CDTF">2026-07-21T02:01:50Z</dcterms:created>
  <dcterms:modified xsi:type="dcterms:W3CDTF">2026-07-21T02:01:50Z</dcterms:modified>
</cp:coreProperties>
</file>

<file path=docProps/custom.xml><?xml version="1.0" encoding="utf-8"?>
<Properties xmlns="http://schemas.openxmlformats.org/officeDocument/2006/custom-properties" xmlns:vt="http://schemas.openxmlformats.org/officeDocument/2006/docPropsVTypes"/>
</file>