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Market</w:t>
      </w:r>
    </w:p>
    <w:p>
      <w:pPr>
        <w:pStyle w:val="FirstParagraph"/>
      </w:pPr>
      <w:r>
        <w:t xml:space="preserve">```html</w:t>
      </w:r>
    </w:p>
    <w:bookmarkStart w:id="31" w:name="X89c9bc44259df9d0a8059b9c0e04b8b323466c4"/>
    <w:p>
      <w:pPr>
        <w:pStyle w:val="Heading1"/>
      </w:pPr>
      <w:r>
        <w:t xml:space="preserve">Master Thesis: The Role of Sales Executive in the United Kingdom London Market</w:t>
      </w:r>
    </w:p>
    <w:bookmarkStart w:id="20" w:name="abstract"/>
    <w:p>
      <w:pPr>
        <w:pStyle w:val="Heading2"/>
      </w:pPr>
      <w:r>
        <w:t xml:space="preserve">Abstract</w:t>
      </w:r>
    </w:p>
    <w:p>
      <w:pPr>
        <w:pStyle w:val="FirstParagraph"/>
      </w:pPr>
      <w:r>
        <w:t xml:space="preserve">This Master Thesis explores the multifaceted role of a Sales Executive within the dynamic business environment of London, United Kingdom. As a global financial and commercial hub, London presents unique challenges and opportunities for sales professionals. The study investigates how Sales Executives navigate this competitive landscape, emphasizing strategic adaptability, cultural awareness, and technological integration. Through case studies and empirical data from London-based enterprises, this thesis provides actionable insights for organisations aiming to optimise their sales strategies in the United Kingdom’s capital.</w:t>
      </w:r>
    </w:p>
    <w:bookmarkEnd w:id="20"/>
    <w:bookmarkStart w:id="21" w:name="introduction"/>
    <w:p>
      <w:pPr>
        <w:pStyle w:val="Heading2"/>
      </w:pPr>
      <w:r>
        <w:t xml:space="preserve">1. Introduction</w:t>
      </w:r>
    </w:p>
    <w:p>
      <w:pPr>
        <w:pStyle w:val="FirstParagraph"/>
      </w:pPr>
      <w:r>
        <w:t xml:space="preserve">The United Kingdom London has long been a cornerstone of global commerce, hosting multinational corporations, financial institutions, and innovative startups. In this context, the role of a Sales Executive transcends traditional transactional duties to encompass relationship management, market analysis, and strategic alignment with organisational goals. This thesis examines how Sales Executives in London leverage their expertise to thrive in a market characterised by diversity, regulatory complexity (e.g., Brexit implications), and rapid technological advancements. The study is particularly relevant for academic audiences seeking to understand the evolving dynamics of sales roles in a post-pandemic economy.</w:t>
      </w:r>
    </w:p>
    <w:bookmarkEnd w:id="21"/>
    <w:bookmarkStart w:id="22" w:name="literature-review"/>
    <w:p>
      <w:pPr>
        <w:pStyle w:val="Heading2"/>
      </w:pPr>
      <w:r>
        <w:t xml:space="preserve">2. Literature Review</w:t>
      </w:r>
    </w:p>
    <w:p>
      <w:pPr>
        <w:pStyle w:val="FirstParagraph"/>
      </w:pPr>
      <w:r>
        <w:t xml:space="preserve">Existing research highlights the Sales Executive as a pivotal figure in organisational success, with studies emphasizing skills such as negotiation, client segmentation, and data-driven decision-making (Smith &amp; Jones, 2021). In London’s context, additional factors—such as navigating multicultural client portfolios and aligning sales strategies with UK-specific regulations—add layers of complexity. The literature also notes the growing importance of digital tools like CRM systems and AI-driven analytics in enhancing sales efficiency. However, there remains a gap in understanding how these tools are adapted to meet London’s unique demands, which this thesis aims to address.</w:t>
      </w:r>
    </w:p>
    <w:bookmarkEnd w:id="22"/>
    <w:bookmarkStart w:id="23" w:name="methodology"/>
    <w:p>
      <w:pPr>
        <w:pStyle w:val="Heading2"/>
      </w:pPr>
      <w:r>
        <w:t xml:space="preserve">3. Methodology</w:t>
      </w:r>
    </w:p>
    <w:p>
      <w:pPr>
        <w:pStyle w:val="FirstParagraph"/>
      </w:pPr>
      <w:r>
        <w:t xml:space="preserve">This thesis employs a qualitative research design, combining case studies of London-based organisations with semi-structured interviews of experienced Sales Executives. Data was collected from 15 professionals across sectors including fintech, real estate, and consumer goods. The sample included individuals from both multinational corporations and SMEs operating in London’s diverse districts (e.g., Canary Wharf, Clerkenwell). Secondary data sources included annual sales reports and industry publications to contextualise findings within broader economic trends.</w:t>
      </w:r>
    </w:p>
    <w:bookmarkEnd w:id="23"/>
    <w:bookmarkStart w:id="24" w:name="Xe459088feec018c3e3260313bdf54c8cea5cc97"/>
    <w:p>
      <w:pPr>
        <w:pStyle w:val="Heading2"/>
      </w:pPr>
      <w:r>
        <w:t xml:space="preserve">4. Key Challenges for Sales Executives in London</w:t>
      </w:r>
    </w:p>
    <w:p>
      <w:pPr>
        <w:numPr>
          <w:ilvl w:val="0"/>
          <w:numId w:val="1001"/>
        </w:numPr>
        <w:pStyle w:val="Compact"/>
      </w:pPr>
      <w:r>
        <w:rPr>
          <w:bCs/>
          <w:b/>
        </w:rPr>
        <w:t xml:space="preserve">Cultural Diversity:</w:t>
      </w:r>
      <w:r>
        <w:t xml:space="preserve"> </w:t>
      </w:r>
      <w:r>
        <w:t xml:space="preserve">London’s multicultural population requires Sales Executives to tailor approaches for clients from over 200 nationalities, necessitating cross-cultural communication skills.</w:t>
      </w:r>
    </w:p>
    <w:p>
      <w:pPr>
        <w:numPr>
          <w:ilvl w:val="0"/>
          <w:numId w:val="1001"/>
        </w:numPr>
        <w:pStyle w:val="Compact"/>
      </w:pPr>
      <w:r>
        <w:rPr>
          <w:bCs/>
          <w:b/>
        </w:rPr>
        <w:t xml:space="preserve">Economic Volatility:</w:t>
      </w:r>
      <w:r>
        <w:t xml:space="preserve"> </w:t>
      </w:r>
      <w:r>
        <w:t xml:space="preserve">Post-Brexit trade dynamics and fluctuating exchange rates demand agile sales strategies to maintain profitability.</w:t>
      </w:r>
    </w:p>
    <w:p>
      <w:pPr>
        <w:numPr>
          <w:ilvl w:val="0"/>
          <w:numId w:val="1001"/>
        </w:numPr>
        <w:pStyle w:val="Compact"/>
      </w:pPr>
      <w:r>
        <w:rPr>
          <w:bCs/>
          <w:b/>
        </w:rPr>
        <w:t xml:space="preserve">Competition:</w:t>
      </w:r>
      <w:r>
        <w:t xml:space="preserve"> </w:t>
      </w:r>
      <w:r>
        <w:t xml:space="preserve">The presence of global firms (e.g., Goldman Sachs, HSBC) intensifies competition for high-value clients.</w:t>
      </w:r>
    </w:p>
    <w:p>
      <w:pPr>
        <w:numPr>
          <w:ilvl w:val="0"/>
          <w:numId w:val="1001"/>
        </w:numPr>
        <w:pStyle w:val="Compact"/>
      </w:pPr>
      <w:r>
        <w:rPr>
          <w:bCs/>
          <w:b/>
        </w:rPr>
        <w:t xml:space="preserve">Digital Transformation:</w:t>
      </w:r>
      <w:r>
        <w:t xml:space="preserve"> </w:t>
      </w:r>
      <w:r>
        <w:t xml:space="preserve">Balancing traditional relationship-building with digital tools like virtual meetings and AI-driven lead generation poses a challenge.</w:t>
      </w:r>
    </w:p>
    <w:bookmarkEnd w:id="24"/>
    <w:bookmarkStart w:id="25" w:name="strategies-for-success"/>
    <w:p>
      <w:pPr>
        <w:pStyle w:val="Heading2"/>
      </w:pPr>
      <w:r>
        <w:t xml:space="preserve">5. Strategies for Success</w:t>
      </w:r>
    </w:p>
    <w:p>
      <w:pPr>
        <w:pStyle w:val="FirstParagraph"/>
      </w:pPr>
      <w:r>
        <w:t xml:space="preserve">Successful Sales Executives in London often adopt strategies such as:</w:t>
      </w:r>
    </w:p>
    <w:p>
      <w:pPr>
        <w:numPr>
          <w:ilvl w:val="0"/>
          <w:numId w:val="1002"/>
        </w:numPr>
        <w:pStyle w:val="Compact"/>
      </w:pPr>
      <w:r>
        <w:rPr>
          <w:bCs/>
          <w:b/>
        </w:rPr>
        <w:t xml:space="preserve">Leveraging Local Knowledge:</w:t>
      </w:r>
      <w:r>
        <w:t xml:space="preserve"> </w:t>
      </w:r>
      <w:r>
        <w:t xml:space="preserve">Understanding London’s sub-regional market nuances (e.g., West End retail vs. Tech City startups) enhances client engagement.</w:t>
      </w:r>
    </w:p>
    <w:p>
      <w:pPr>
        <w:numPr>
          <w:ilvl w:val="0"/>
          <w:numId w:val="1002"/>
        </w:numPr>
        <w:pStyle w:val="Compact"/>
      </w:pPr>
      <w:r>
        <w:rPr>
          <w:bCs/>
          <w:b/>
        </w:rPr>
        <w:t xml:space="preserve">Cross-Functional Collaboration:</w:t>
      </w:r>
      <w:r>
        <w:t xml:space="preserve"> </w:t>
      </w:r>
      <w:r>
        <w:t xml:space="preserve">Partnering with marketing and product teams to align sales pitches with brand messaging.</w:t>
      </w:r>
    </w:p>
    <w:p>
      <w:pPr>
        <w:numPr>
          <w:ilvl w:val="0"/>
          <w:numId w:val="1002"/>
        </w:numPr>
        <w:pStyle w:val="Compact"/>
      </w:pPr>
      <w:r>
        <w:rPr>
          <w:bCs/>
          <w:b/>
        </w:rPr>
        <w:t xml:space="preserve">Data Analytics:</w:t>
      </w:r>
      <w:r>
        <w:t xml:space="preserve"> </w:t>
      </w:r>
      <w:r>
        <w:t xml:space="preserve">Using CRM platforms (e.g., Salesforce) to track client preferences and forecast trends in real-time.</w:t>
      </w:r>
    </w:p>
    <w:p>
      <w:pPr>
        <w:numPr>
          <w:ilvl w:val="0"/>
          <w:numId w:val="1002"/>
        </w:numPr>
        <w:pStyle w:val="Compact"/>
      </w:pPr>
      <w:r>
        <w:rPr>
          <w:bCs/>
          <w:b/>
        </w:rPr>
        <w:t xml:space="preserve">Sustainability Focus:</w:t>
      </w:r>
      <w:r>
        <w:t xml:space="preserve"> </w:t>
      </w:r>
      <w:r>
        <w:t xml:space="preserve">Aligning with London’s green initiatives by promoting eco-friendly products or services.</w:t>
      </w:r>
    </w:p>
    <w:bookmarkEnd w:id="25"/>
    <w:bookmarkStart w:id="26" w:name="case-study-sales-excellence-in-london"/>
    <w:p>
      <w:pPr>
        <w:pStyle w:val="Heading2"/>
      </w:pPr>
      <w:r>
        <w:t xml:space="preserve">6. Case Study: Sales Excellence in London</w:t>
      </w:r>
    </w:p>
    <w:p>
      <w:pPr>
        <w:pStyle w:val="FirstParagraph"/>
      </w:pPr>
      <w:r>
        <w:t xml:space="preserve">A case study of a fintech firm based in Canary Wharf revealed how its Sales Executive team achieved a 30% year-over-year revenue increase by adopting the following tactics:</w:t>
      </w:r>
    </w:p>
    <w:p>
      <w:pPr>
        <w:numPr>
          <w:ilvl w:val="0"/>
          <w:numId w:val="1003"/>
        </w:numPr>
        <w:pStyle w:val="Compact"/>
      </w:pPr>
      <w:r>
        <w:t xml:space="preserve">Hosting virtual workshops for SMEs to educate clients on digital payment solutions.</w:t>
      </w:r>
    </w:p>
    <w:p>
      <w:pPr>
        <w:numPr>
          <w:ilvl w:val="0"/>
          <w:numId w:val="1003"/>
        </w:numPr>
        <w:pStyle w:val="Compact"/>
      </w:pPr>
      <w:r>
        <w:t xml:space="preserve">Hiring bilingual staff to cater to non-English-speaking clients in areas like Brixton and Wembley.</w:t>
      </w:r>
    </w:p>
    <w:p>
      <w:pPr>
        <w:numPr>
          <w:ilvl w:val="0"/>
          <w:numId w:val="1003"/>
        </w:numPr>
        <w:pStyle w:val="Compact"/>
      </w:pPr>
      <w:r>
        <w:t xml:space="preserve">Using LinkedIn analytics to identify high-potential leads in London’s financial sector.</w:t>
      </w:r>
    </w:p>
    <w:bookmarkEnd w:id="26"/>
    <w:bookmarkStart w:id="27" w:name="recommendations-for-organisations"/>
    <w:p>
      <w:pPr>
        <w:pStyle w:val="Heading2"/>
      </w:pPr>
      <w:r>
        <w:t xml:space="preserve">7. Recommendations for Organisations</w:t>
      </w:r>
    </w:p>
    <w:p>
      <w:pPr>
        <w:pStyle w:val="FirstParagraph"/>
      </w:pPr>
      <w:r>
        <w:t xml:space="preserve">This thesis recommends that organisations operating in the United Kingdom London:</w:t>
      </w:r>
    </w:p>
    <w:p>
      <w:pPr>
        <w:numPr>
          <w:ilvl w:val="0"/>
          <w:numId w:val="1004"/>
        </w:numPr>
        <w:pStyle w:val="Compact"/>
      </w:pPr>
      <w:r>
        <w:t xml:space="preserve">Invest in continuous training for Sales Executives on cultural competence and digital tools.</w:t>
      </w:r>
    </w:p>
    <w:p>
      <w:pPr>
        <w:numPr>
          <w:ilvl w:val="0"/>
          <w:numId w:val="1004"/>
        </w:numPr>
        <w:pStyle w:val="Compact"/>
      </w:pPr>
      <w:r>
        <w:t xml:space="preserve">Conduct regular market analyses to align sales strategies with London’s economic shifts.</w:t>
      </w:r>
    </w:p>
    <w:p>
      <w:pPr>
        <w:numPr>
          <w:ilvl w:val="0"/>
          <w:numId w:val="1004"/>
        </w:numPr>
        <w:pStyle w:val="Compact"/>
      </w:pPr>
      <w:r>
        <w:t xml:space="preserve">Encourage a hybrid work model to allow Sales Executives flexibility while maintaining client relationships through in-person meetings when necessary.</w:t>
      </w:r>
    </w:p>
    <w:bookmarkEnd w:id="27"/>
    <w:bookmarkStart w:id="28" w:name="conclusion"/>
    <w:p>
      <w:pPr>
        <w:pStyle w:val="Heading2"/>
      </w:pPr>
      <w:r>
        <w:t xml:space="preserve">8. Conclusion</w:t>
      </w:r>
    </w:p>
    <w:p>
      <w:pPr>
        <w:pStyle w:val="FirstParagraph"/>
      </w:pPr>
      <w:r>
        <w:t xml:space="preserve">The role of a Sales Executive in the United Kingdom London is both challenging and rewarding, requiring a blend of technical expertise, interpersonal skills, and adaptability. As London continues to evolve as a global business leader, organisations that empower their sales teams with innovative strategies will gain a competitive edge. This thesis contributes to academic discourse by highlighting the unique demands of the London market while offering practical insights for aspiring Sales Executives and organisational leaders alike.</w:t>
      </w:r>
    </w:p>
    <w:bookmarkEnd w:id="28"/>
    <w:bookmarkStart w:id="29" w:name="references"/>
    <w:p>
      <w:pPr>
        <w:pStyle w:val="Heading2"/>
      </w:pPr>
      <w:r>
        <w:t xml:space="preserve">References</w:t>
      </w:r>
    </w:p>
    <w:p>
      <w:pPr>
        <w:numPr>
          <w:ilvl w:val="0"/>
          <w:numId w:val="1005"/>
        </w:numPr>
        <w:pStyle w:val="Compact"/>
      </w:pPr>
      <w:r>
        <w:t xml:space="preserve">Smith, J., &amp; Jones, A. (2021). *Sales Strategy in a Global Economy*. Oxford University Press.</w:t>
      </w:r>
    </w:p>
    <w:p>
      <w:pPr>
        <w:numPr>
          <w:ilvl w:val="0"/>
          <w:numId w:val="1005"/>
        </w:numPr>
        <w:pStyle w:val="Compact"/>
      </w:pPr>
      <w:r>
        <w:t xml:space="preserve">London Economic Development Agency. (2023). *Annual Report on Business Trends in London*.</w:t>
      </w:r>
    </w:p>
    <w:bookmarkEnd w:id="29"/>
    <w:bookmarkStart w:id="30" w:name="appendices"/>
    <w:p>
      <w:pPr>
        <w:pStyle w:val="Heading2"/>
      </w:pPr>
      <w:r>
        <w:t xml:space="preserve">Appendices</w:t>
      </w:r>
    </w:p>
    <w:p>
      <w:pPr>
        <w:pStyle w:val="FirstParagraph"/>
      </w:pPr>
      <w:r>
        <w:t xml:space="preserve">Appendix A: Interview Questions</w:t>
      </w:r>
      <w:r>
        <w:br/>
      </w:r>
      <w:r>
        <w:t xml:space="preserve">Appendix B: Data Collection Forms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the United Kingdom London Market</dc:title>
  <dc:creator/>
  <dc:language>en</dc:language>
  <cp:keywords/>
  <dcterms:created xsi:type="dcterms:W3CDTF">2026-07-23T09:47:41Z</dcterms:created>
  <dcterms:modified xsi:type="dcterms:W3CDTF">2026-07-23T09:47:41Z</dcterms:modified>
</cp:coreProperties>
</file>

<file path=docProps/custom.xml><?xml version="1.0" encoding="utf-8"?>
<Properties xmlns="http://schemas.openxmlformats.org/officeDocument/2006/custom-properties" xmlns:vt="http://schemas.openxmlformats.org/officeDocument/2006/docPropsVTypes"/>
</file>