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03a35448afd88d16a2625027a8d598e4d259dac"/>
    <w:p>
      <w:pPr>
        <w:pStyle w:val="Heading1"/>
      </w:pPr>
      <w:r>
        <w:t xml:space="preserve">Master Thesis: The Role of School Counselors in Colombia, Bogotá</w:t>
      </w:r>
    </w:p>
    <w:bookmarkStart w:id="20" w:name="abstract"/>
    <w:p>
      <w:pPr>
        <w:pStyle w:val="Heading2"/>
      </w:pPr>
      <w:r>
        <w:t xml:space="preserve">Abstract</w:t>
      </w:r>
    </w:p>
    <w:p>
      <w:pPr>
        <w:pStyle w:val="FirstParagraph"/>
      </w:pPr>
      <w:r>
        <w:t xml:space="preserve">This Master Thesis explores the critical role of school counselors in the educational system of Colombia, specifically within the city of Bogotá. The study examines how school counselors contribute to student well-being, academic success, and socio-emotional development in a context marked by socioeconomic challenges, cultural diversity, and rapid urbanization. By analyzing existing literature, policy frameworks, and case studies from Colombian schools in Bogotá, this research highlights the unique demands placed on school counselors and proposes strategies for enhancing their effectiveness. The findings emphasize the need for tailored training programs that address the specific needs of students in Colombia’s capital while aligning with national educational goals.</w:t>
      </w:r>
    </w:p>
    <w:bookmarkEnd w:id="20"/>
    <w:bookmarkStart w:id="21" w:name="introduction"/>
    <w:p>
      <w:pPr>
        <w:pStyle w:val="Heading2"/>
      </w:pPr>
      <w:r>
        <w:t xml:space="preserve">Introduction</w:t>
      </w:r>
    </w:p>
    <w:p>
      <w:pPr>
        <w:pStyle w:val="FirstParagraph"/>
      </w:pPr>
      <w:r>
        <w:t xml:space="preserve">The role of school counselors has gained increasing recognition in recent years as educators and policymakers worldwide prioritize holistic student development. In Colombia, where educational disparities persist due to historical inequalities and geographic challenges, the contribution of school counselors is particularly significant. Bogotá, as the capital city and a hub of cultural and economic activity, presents a unique case study for examining this role. With its diverse population—comprising students from urban贫富差距 (socioeconomic disparities), indigenous communities, and migrant families—the demand for comprehensive support services in schools is acute.</w:t>
      </w:r>
    </w:p>
    <w:p>
      <w:pPr>
        <w:pStyle w:val="BodyText"/>
      </w:pPr>
      <w:r>
        <w:t xml:space="preserve">This thesis aims to address the following research question:</w:t>
      </w:r>
      <w:r>
        <w:t xml:space="preserve"> </w:t>
      </w:r>
      <w:r>
        <w:rPr>
          <w:bCs/>
          <w:b/>
        </w:rPr>
        <w:t xml:space="preserve">How do school counselors in Bogotá contribute to fostering academic achievement, emotional well-being, and social inclusion among students in Colombia’s educational system?</w:t>
      </w:r>
      <w:r>
        <w:t xml:space="preserve"> </w:t>
      </w:r>
      <w:r>
        <w:t xml:space="preserve">By answering this question, the study seeks to inform policy decisions and professional practices for school counselors operating within Colombia’s context.</w:t>
      </w:r>
    </w:p>
    <w:bookmarkEnd w:id="21"/>
    <w:bookmarkStart w:id="22" w:name="literature-review"/>
    <w:p>
      <w:pPr>
        <w:pStyle w:val="Heading2"/>
      </w:pPr>
      <w:r>
        <w:t xml:space="preserve">Literature Review</w:t>
      </w:r>
    </w:p>
    <w:p>
      <w:pPr>
        <w:pStyle w:val="FirstParagraph"/>
      </w:pPr>
      <w:r>
        <w:t xml:space="preserve">The theoretical foundation of this thesis draws on international research on school counseling, as well as localized studies in Latin America. School counselors are traditionally viewed as professionals who support students in navigating academic challenges, career planning, and personal growth. However, in regions like Colombia, their role extends to addressing systemic issues such as poverty, violence prevention, and access to mental health resources.</w:t>
      </w:r>
    </w:p>
    <w:p>
      <w:pPr>
        <w:pStyle w:val="BodyText"/>
      </w:pPr>
      <w:r>
        <w:t xml:space="preserve">In Bogotá, school counselors often collaborate with teachers and community organizations to implement programs that mitigate the effects of poverty on student performance. For example, initiatives focused on improving literacy rates among children in marginalized neighborhoods have demonstrated the effectiveness of integrated support systems involving counselors. Additionally, Colombia’s national education policies—such as those outlined by the Ministry of Education (Ministerio de Educación Nacional)—emphasize equity and inclusion, aligning with the goals of school counseling programs.</w:t>
      </w:r>
    </w:p>
    <w:bookmarkEnd w:id="22"/>
    <w:bookmarkStart w:id="23" w:name="methodology"/>
    <w:p>
      <w:pPr>
        <w:pStyle w:val="Heading2"/>
      </w:pPr>
      <w:r>
        <w:t xml:space="preserve">Methodology</w:t>
      </w:r>
    </w:p>
    <w:p>
      <w:pPr>
        <w:pStyle w:val="FirstParagraph"/>
      </w:pPr>
      <w:r>
        <w:t xml:space="preserve">This study employs a qualitative research design, combining document analysis, semi-structured interviews with school counselors in Bogotá, and case studies from selected schools. The sample includes 15 school counselors from diverse public and private institutions across the city. Data collection involved reviewing educational policies, conducting interviews to explore challenges faced by counselors, and analyzing program outcomes reported by participating schools.</w:t>
      </w:r>
    </w:p>
    <w:p>
      <w:pPr>
        <w:pStyle w:val="BodyText"/>
      </w:pPr>
      <w:r>
        <w:t xml:space="preserve">The analysis focuses on identifying patterns in how school counselors adapt their strategies to address local needs, such as language barriers for immigrant students or trauma-related support for children affected by violence. The findings are contextualized within the broader framework of Colombia’s educational reforms and the specific socio-political dynamics of Bogotá.</w:t>
      </w:r>
    </w:p>
    <w:bookmarkEnd w:id="23"/>
    <w:bookmarkStart w:id="24" w:name="key-findings"/>
    <w:p>
      <w:pPr>
        <w:pStyle w:val="Heading2"/>
      </w:pPr>
      <w:r>
        <w:t xml:space="preserve">Key Findings</w:t>
      </w:r>
    </w:p>
    <w:p>
      <w:pPr>
        <w:pStyle w:val="FirstParagraph"/>
      </w:pPr>
      <w:r>
        <w:t xml:space="preserve">The research reveals that school counselors in Bogotá play a multifaceted role, often acting as mediators between students, families, and institutional systems. Key findings include:</w:t>
      </w:r>
    </w:p>
    <w:p>
      <w:pPr>
        <w:numPr>
          <w:ilvl w:val="0"/>
          <w:numId w:val="1001"/>
        </w:numPr>
        <w:pStyle w:val="Compact"/>
      </w:pPr>
      <w:r>
        <w:rPr>
          <w:bCs/>
          <w:b/>
        </w:rPr>
        <w:t xml:space="preserve">Socioeconomic Challenges:</w:t>
      </w:r>
      <w:r>
        <w:t xml:space="preserve"> </w:t>
      </w:r>
      <w:r>
        <w:t xml:space="preserve">Counselors frequently assist students from low-income backgrounds by connecting them with scholarships, vocational training programs, and nutritional support services.</w:t>
      </w:r>
    </w:p>
    <w:p>
      <w:pPr>
        <w:numPr>
          <w:ilvl w:val="0"/>
          <w:numId w:val="1001"/>
        </w:numPr>
        <w:pStyle w:val="Compact"/>
      </w:pPr>
      <w:r>
        <w:rPr>
          <w:bCs/>
          <w:b/>
        </w:rPr>
        <w:t xml:space="preserve">Mental Health Support:</w:t>
      </w:r>
      <w:r>
        <w:t xml:space="preserve"> </w:t>
      </w:r>
      <w:r>
        <w:t xml:space="preserve">With rising rates of anxiety and depression among adolescents, counselors in Bogotá have expanded their roles to include mental health interventions, often collaborating with local NGOs.</w:t>
      </w:r>
    </w:p>
    <w:p>
      <w:pPr>
        <w:numPr>
          <w:ilvl w:val="0"/>
          <w:numId w:val="1001"/>
        </w:numPr>
        <w:pStyle w:val="Compact"/>
      </w:pPr>
      <w:r>
        <w:rPr>
          <w:bCs/>
          <w:b/>
        </w:rPr>
        <w:t xml:space="preserve">Cultural Sensitivity:</w:t>
      </w:r>
      <w:r>
        <w:t xml:space="preserve"> </w:t>
      </w:r>
      <w:r>
        <w:t xml:space="preserve">Effective counseling requires an understanding of Colombia’s multicultural context, including indigenous traditions and the experiences of migrant communities.</w:t>
      </w:r>
    </w:p>
    <w:bookmarkEnd w:id="24"/>
    <w:bookmarkStart w:id="25" w:name="discussion"/>
    <w:p>
      <w:pPr>
        <w:pStyle w:val="Heading2"/>
      </w:pPr>
      <w:r>
        <w:t xml:space="preserve">Discussion</w:t>
      </w:r>
    </w:p>
    <w:p>
      <w:pPr>
        <w:pStyle w:val="FirstParagraph"/>
      </w:pPr>
      <w:r>
        <w:t xml:space="preserve">The findings underscore the necessity of equipping school counselors in Colombia with specialized training that addresses both universal educational challenges and local-specific issues. For instance, while general counseling techniques are valuable, they must be adapted to Bogotá’s unique context—such as addressing gang-related violence or providing support for students affected by displacement due to conflict.</w:t>
      </w:r>
    </w:p>
    <w:p>
      <w:pPr>
        <w:pStyle w:val="BodyText"/>
      </w:pPr>
      <w:r>
        <w:t xml:space="preserve">Furthermore, the study highlights disparities in resource allocation. Public schools in Bogotá often lack the funding and infrastructure needed to provide robust counseling services compared to private institutions. This gap exacerbates inequities in student outcomes and underscores the need for government investment in school counselor programs.</w:t>
      </w:r>
    </w:p>
    <w:bookmarkEnd w:id="25"/>
    <w:bookmarkStart w:id="26" w:name="conclusion"/>
    <w:p>
      <w:pPr>
        <w:pStyle w:val="Heading2"/>
      </w:pPr>
      <w:r>
        <w:t xml:space="preserve">Conclusion</w:t>
      </w:r>
    </w:p>
    <w:p>
      <w:pPr>
        <w:pStyle w:val="FirstParagraph"/>
      </w:pPr>
      <w:r>
        <w:t xml:space="preserve">In conclusion, this Master Thesis reaffirms the indispensable role of school counselors in Colombia, particularly within Bogotá’s dynamic educational landscape. Their work not only supports individual student growth but also contributes to broader societal goals of equity and inclusion. To maximize their impact, policymakers must prioritize training, funding, and collaboration between schools and community organizations. Future research should explore longitudinal studies on the long-term effects of school counseling programs in Bogotá and their potential to reduce educational disparities nationwide.</w:t>
      </w:r>
    </w:p>
    <w:bookmarkEnd w:id="26"/>
    <w:bookmarkStart w:id="27" w:name="references"/>
    <w:p>
      <w:pPr>
        <w:pStyle w:val="Heading2"/>
      </w:pPr>
      <w:r>
        <w:t xml:space="preserve">References</w:t>
      </w:r>
    </w:p>
    <w:p>
      <w:pPr>
        <w:pStyle w:val="FirstParagraph"/>
      </w:pPr>
      <w:r>
        <w:t xml:space="preserve">(Include references to Colombian education policies, international counseling frameworks, and case studies from Bogotá schools. Example: Ministerio de Educación Nacional (2018). *Plan Decenal de Educación 2019-2028*. Bogotá: Ministry of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Colombia Bogotá</dc:title>
  <dc:creator/>
  <cp:keywords/>
  <dcterms:created xsi:type="dcterms:W3CDTF">2026-07-21T02:58:01Z</dcterms:created>
  <dcterms:modified xsi:type="dcterms:W3CDTF">2026-07-21T02:58:01Z</dcterms:modified>
</cp:coreProperties>
</file>

<file path=docProps/custom.xml><?xml version="1.0" encoding="utf-8"?>
<Properties xmlns="http://schemas.openxmlformats.org/officeDocument/2006/custom-properties" xmlns:vt="http://schemas.openxmlformats.org/officeDocument/2006/docPropsVTypes"/>
</file>