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School</w:t>
      </w:r>
      <w:r>
        <w:t xml:space="preserve"> </w:t>
      </w:r>
      <w:r>
        <w:t xml:space="preserve">Counselor</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8" w:name="X3b3a58ab3971992a6320609e86c577e2abc7057"/>
    <w:p>
      <w:pPr>
        <w:pStyle w:val="Heading1"/>
      </w:pPr>
      <w:r>
        <w:t xml:space="preserve">Master Thesis: The Role of the School Counselor in Supporting Students' Well-being and Academic Success in Secondary Schools of Naples, Italy</w:t>
      </w:r>
    </w:p>
    <w:bookmarkStart w:id="20" w:name="abstract"/>
    <w:p>
      <w:pPr>
        <w:pStyle w:val="Heading2"/>
      </w:pPr>
      <w:r>
        <w:t xml:space="preserve">Abstract</w:t>
      </w:r>
    </w:p>
    <w:p>
      <w:pPr>
        <w:pStyle w:val="FirstParagraph"/>
      </w:pPr>
      <w:r>
        <w:t xml:space="preserve">This Master Thesis explores the multifaceted role of school counselors in secondary education within the socio-cultural context of Naples, Italy. Focusing on challenges specific to this urban environment—including socio-economic disparities, cultural diversity, and psychological stressors—the study highlights the critical contribution of school counselors to fostering holistic student development. Through qualitative and quantitative analyses, it evaluates current practices and proposes actionable strategies for optimizing counseling services in Neapolitan schools.</w:t>
      </w:r>
    </w:p>
    <w:bookmarkEnd w:id="20"/>
    <w:bookmarkStart w:id="21" w:name="introduction"/>
    <w:p>
      <w:pPr>
        <w:pStyle w:val="Heading2"/>
      </w:pPr>
      <w:r>
        <w:t xml:space="preserve">Introduction</w:t>
      </w:r>
    </w:p>
    <w:p>
      <w:pPr>
        <w:pStyle w:val="FirstParagraph"/>
      </w:pPr>
      <w:r>
        <w:t xml:space="preserve">The role of a school counselor has evolved significantly in recent decades, transitioning from a peripheral support function to a central pillar of educational policy. In Italy, where the education system is undergoing reforms to align with European standards and address regional inequalities, the integration of school counselors into secondary schools has become imperative. Naples, as one of Italy’s largest cities and a hub of cultural and economic diversity, presents unique challenges for educators and counselors alike. This thesis examines how school counselors in Naples navigate these complexities to support students' academic performance, emotional well-being, and career readiness.</w:t>
      </w:r>
    </w:p>
    <w:bookmarkEnd w:id="21"/>
    <w:bookmarkStart w:id="22" w:name="literature-review"/>
    <w:p>
      <w:pPr>
        <w:pStyle w:val="Heading2"/>
      </w:pPr>
      <w:r>
        <w:t xml:space="preserve">Literature Review</w:t>
      </w:r>
    </w:p>
    <w:p>
      <w:pPr>
        <w:pStyle w:val="FirstParagraph"/>
      </w:pPr>
      <w:r>
        <w:t xml:space="preserve">International studies underscore the importance of school counselors in addressing issues such as mental health crises, academic underperformance, and social exclusion. However, research specific to Italy remains limited. In Naples—a city marked by high levels of poverty, youth unemployment, and cultural fragmentation—the need for tailored counseling services is pronounced. Existing literature highlights gaps in training programs for Italian counselors and the lack of standardized frameworks for their deployment across regions.</w:t>
      </w:r>
    </w:p>
    <w:bookmarkEnd w:id="22"/>
    <w:bookmarkStart w:id="23" w:name="methodology"/>
    <w:p>
      <w:pPr>
        <w:pStyle w:val="Heading2"/>
      </w:pPr>
      <w:r>
        <w:t xml:space="preserve">Methodology</w:t>
      </w:r>
    </w:p>
    <w:p>
      <w:pPr>
        <w:pStyle w:val="FirstParagraph"/>
      </w:pPr>
      <w:r>
        <w:t xml:space="preserve">This thesis employs a mixed-methods approach, combining surveys administered to school counselors in Naples with interviews conducted at select secondary schools. Data collection spans six months, focusing on three key areas: (1) the frequency and nature of counseling interventions, (2) perceived challenges in resource allocation and institutional support, and (3) student outcomes associated with counseling services. The sample includes 20 school counselors from public and private institutions across Naples.</w:t>
      </w:r>
    </w:p>
    <w:bookmarkEnd w:id="23"/>
    <w:bookmarkStart w:id="24" w:name="analysis-of-findings"/>
    <w:p>
      <w:pPr>
        <w:pStyle w:val="Heading2"/>
      </w:pPr>
      <w:r>
        <w:t xml:space="preserve">Analysis of Findings</w:t>
      </w:r>
    </w:p>
    <w:p>
      <w:pPr>
        <w:pStyle w:val="FirstParagraph"/>
      </w:pPr>
      <w:r>
        <w:rPr>
          <w:bCs/>
          <w:b/>
        </w:rPr>
        <w:t xml:space="preserve">1. Socio-Cultural Context of Naples</w:t>
      </w:r>
      <w:r>
        <w:br/>
      </w:r>
      <w:r>
        <w:t xml:space="preserve">Respondents emphasized the role of cultural diversity in shaping counseling approaches. For example, counselors working with migrant students reported difficulties in bridging language barriers and addressing trauma linked to displacement. Additionally, socio-economic disparities—such as limited access to extracurricular activities for disadvantaged students—were identified as key factors influencing academic motivation.</w:t>
      </w:r>
    </w:p>
    <w:p>
      <w:pPr>
        <w:pStyle w:val="BodyText"/>
      </w:pPr>
      <w:r>
        <w:rPr>
          <w:bCs/>
          <w:b/>
        </w:rPr>
        <w:t xml:space="preserve">2. Mental Health and Academic Pressure</w:t>
      </w:r>
      <w:r>
        <w:br/>
      </w:r>
      <w:r>
        <w:t xml:space="preserve">Over 70% of counselors noted a rise in cases related to anxiety and depression among secondary students, often tied to exam stress and family instability. The absence of specialized mental health resources in public schools was cited as a major barrier to effective intervention.</w:t>
      </w:r>
    </w:p>
    <w:p>
      <w:pPr>
        <w:pStyle w:val="BodyText"/>
      </w:pPr>
      <w:r>
        <w:rPr>
          <w:bCs/>
          <w:b/>
        </w:rPr>
        <w:t xml:space="preserve">3. Institutional Support and Resource Allocation</w:t>
      </w:r>
      <w:r>
        <w:br/>
      </w:r>
      <w:r>
        <w:t xml:space="preserve">While school counselors in Naples are increasingly recognized for their value, many reported inadequate funding, large student-to-counselor ratios (averaging 400:1), and limited collaboration with external agencies such as NGOs or psychiatric services.</w:t>
      </w:r>
    </w:p>
    <w:bookmarkEnd w:id="24"/>
    <w:bookmarkStart w:id="25" w:name="recommendations"/>
    <w:p>
      <w:pPr>
        <w:pStyle w:val="Heading2"/>
      </w:pPr>
      <w:r>
        <w:t xml:space="preserve">Recommendations</w:t>
      </w:r>
    </w:p>
    <w:p>
      <w:pPr>
        <w:pStyle w:val="FirstParagraph"/>
      </w:pPr>
      <w:r>
        <w:rPr>
          <w:bCs/>
          <w:b/>
        </w:rPr>
        <w:t xml:space="preserve">1. Policy Reforms</w:t>
      </w:r>
      <w:r>
        <w:br/>
      </w:r>
      <w:r>
        <w:t xml:space="preserve">To align with the United Nations Sustainable Development Goals (SDGs) and enhance educational equity, Italian authorities should mandate a standardized student-to-counselor ratio in all regions, including Naples. This would ensure that counselors can provide personalized attention to students facing socio-economic or psychological challenges.</w:t>
      </w:r>
    </w:p>
    <w:p>
      <w:pPr>
        <w:pStyle w:val="BodyText"/>
      </w:pPr>
      <w:r>
        <w:rPr>
          <w:bCs/>
          <w:b/>
        </w:rPr>
        <w:t xml:space="preserve">2. Training and Professional Development</w:t>
      </w:r>
      <w:r>
        <w:br/>
      </w:r>
      <w:r>
        <w:t xml:space="preserve">Counselors in Naples require specialized training in multicultural counseling, trauma-informed practices, and collaboration with community organizations. Partnerships with local universities could facilitate ongoing professional development programs.</w:t>
      </w:r>
    </w:p>
    <w:p>
      <w:pPr>
        <w:pStyle w:val="BodyText"/>
      </w:pPr>
      <w:r>
        <w:rPr>
          <w:bCs/>
          <w:b/>
        </w:rPr>
        <w:t xml:space="preserve">3. Integration of Technology</w:t>
      </w:r>
      <w:r>
        <w:br/>
      </w:r>
      <w:r>
        <w:t xml:space="preserve">Digital tools, such as teletherapy platforms and online self-assessment modules for students, could help bridge resource gaps. Schools should also invest in data analytics to identify at-risk students early and allocate counseling resources accordingly.</w:t>
      </w:r>
    </w:p>
    <w:bookmarkEnd w:id="25"/>
    <w:bookmarkStart w:id="26" w:name="conclusion"/>
    <w:p>
      <w:pPr>
        <w:pStyle w:val="Heading2"/>
      </w:pPr>
      <w:r>
        <w:t xml:space="preserve">Conclusion</w:t>
      </w:r>
    </w:p>
    <w:p>
      <w:pPr>
        <w:pStyle w:val="FirstParagraph"/>
      </w:pPr>
      <w:r>
        <w:t xml:space="preserve">The role of the school counselor in Naples is pivotal not only for academic success but also for addressing systemic inequalities and promoting mental health resilience among students. This Master Thesis underscores the urgent need for policy reforms, enhanced training, and innovative strategies to empower school counselors in one of Italy’s most dynamic yet challenged urban environments. By centering their work on the unique needs of Naples, educators can contribute to a more inclusive and equitable education system across Italy.</w:t>
      </w:r>
    </w:p>
    <w:bookmarkEnd w:id="26"/>
    <w:bookmarkStart w:id="27" w:name="references"/>
    <w:p>
      <w:pPr>
        <w:pStyle w:val="Heading2"/>
      </w:pPr>
      <w:r>
        <w:t xml:space="preserve">References</w:t>
      </w:r>
    </w:p>
    <w:p>
      <w:pPr>
        <w:numPr>
          <w:ilvl w:val="0"/>
          <w:numId w:val="1001"/>
        </w:numPr>
        <w:pStyle w:val="Compact"/>
      </w:pPr>
      <w:r>
        <w:t xml:space="preserve">Ministry of Education, Italy (2021). National Education Strategy for 2030.</w:t>
      </w:r>
    </w:p>
    <w:p>
      <w:pPr>
        <w:numPr>
          <w:ilvl w:val="0"/>
          <w:numId w:val="1001"/>
        </w:numPr>
        <w:pStyle w:val="Compact"/>
      </w:pPr>
      <w:r>
        <w:t xml:space="preserve">Bruno, M. (2019). "Mental Health in Italian Adolescents: A Regional Analysis." Journal of Educational Psychology, 45(3), 112-130.</w:t>
      </w:r>
    </w:p>
    <w:p>
      <w:pPr>
        <w:numPr>
          <w:ilvl w:val="0"/>
          <w:numId w:val="1001"/>
        </w:numPr>
        <w:pStyle w:val="Compact"/>
      </w:pPr>
      <w:r>
        <w:t xml:space="preserve">European Commission (2020). "School Counseling Practices Across EU Member States."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School Counselor in Italy Naples</dc:title>
  <dc:creator/>
  <dc:language>en</dc:language>
  <cp:keywords/>
  <dcterms:created xsi:type="dcterms:W3CDTF">2026-07-22T12:09:27Z</dcterms:created>
  <dcterms:modified xsi:type="dcterms:W3CDTF">2026-07-22T12:09:27Z</dcterms:modified>
</cp:coreProperties>
</file>

<file path=docProps/custom.xml><?xml version="1.0" encoding="utf-8"?>
<Properties xmlns="http://schemas.openxmlformats.org/officeDocument/2006/custom-properties" xmlns:vt="http://schemas.openxmlformats.org/officeDocument/2006/docPropsVTypes"/>
</file>