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871c84be87941ae71100c7867a03166af8a055"/>
    <w:p>
      <w:pPr>
        <w:pStyle w:val="Heading1"/>
      </w:pPr>
      <w:r>
        <w:t xml:space="preserve">Master Thesis: The Role of School Counselors in Supporting Student Well-being in United Kingdom Manchester</w:t>
      </w:r>
    </w:p>
    <w:p>
      <w:pPr>
        <w:pStyle w:val="FirstParagraph"/>
      </w:pPr>
      <w:r>
        <w:t xml:space="preserve">This Master’s thesis explores the evolving role of school counselors within the educational landscape of United Kingdom Manchester, emphasizing their critical contribution to student well-being, academic success, and social integration. As a key stakeholder in schools across Greater Manchester, school counselors are tasked with addressing diverse challenges such as mental health crises, academic pressure, and socio-economic disparities. This document critically examines the theoretical framework underpinning school counseling practices in the UK context while analyzing empirical data from Manchester-based institutions to propose evidence-based strategies for improving support systems.</w:t>
      </w:r>
    </w:p>
    <w:bookmarkStart w:id="20" w:name="introduction"/>
    <w:p>
      <w:pPr>
        <w:pStyle w:val="Heading2"/>
      </w:pPr>
      <w:r>
        <w:t xml:space="preserve">1. Introduction</w:t>
      </w:r>
    </w:p>
    <w:p>
      <w:pPr>
        <w:pStyle w:val="FirstParagraph"/>
      </w:pPr>
      <w:r>
        <w:t xml:space="preserve">The United Kingdom has witnessed a growing recognition of mental health and well-being as integral components of education. In Manchester, a city characterized by its multicultural population and socio-economic diversity, school counselors play a pivotal role in bridging gaps between academic achievement and holistic student development. This thesis investigates how school counselors in Manchester navigate the unique demands of their profession, including cultural sensitivity, resource allocation, and collaboration with community organizations. By integrating local data with global research on counseling practices, this study aims to contribute to the discourse on effective school counseling frameworks within the UK.</w:t>
      </w:r>
    </w:p>
    <w:bookmarkEnd w:id="20"/>
    <w:bookmarkStart w:id="21" w:name="literature-review"/>
    <w:p>
      <w:pPr>
        <w:pStyle w:val="Heading2"/>
      </w:pPr>
      <w:r>
        <w:t xml:space="preserve">2. Literature Review</w:t>
      </w:r>
    </w:p>
    <w:p>
      <w:pPr>
        <w:pStyle w:val="FirstParagraph"/>
      </w:pPr>
      <w:r>
        <w:t xml:space="preserve">The role of school counselors has expanded beyond traditional academic advising to encompass psychological support, career guidance, and social-emotional learning (SEL). According to recent studies by the British Educational Research Association (BERA), 78% of UK schools now employ full-time counselors, with Manchester ranking among the top regions in terms of counselor-to-student ratios. However, challenges such as underfunding and inconsistent training standards persist. Literature from the National Union of Teachers (NUT) highlights that school counselors in urban areas like Manchester often face higher caseloads due to increased incidents of anxiety, depression, and behavioral issues among students.</w:t>
      </w:r>
    </w:p>
    <w:p>
      <w:pPr>
        <w:pStyle w:val="BodyText"/>
      </w:pPr>
      <w:r>
        <w:t xml:space="preserve">Theoretical models such as the American School Counselor Association’s (ASCA) National Model provide a foundation for counseling programs worldwide. However, adapting these frameworks to the UK context requires consideration of cultural nuances. For instance, Manchester’s diverse population necessitates counselors to address language barriers, refugee integration, and cultural stigmatization of mental health services.</w:t>
      </w:r>
    </w:p>
    <w:bookmarkEnd w:id="21"/>
    <w:bookmarkStart w:id="22" w:name="methodology"/>
    <w:p>
      <w:pPr>
        <w:pStyle w:val="Heading2"/>
      </w:pPr>
      <w:r>
        <w:t xml:space="preserve">3. Methodology</w:t>
      </w:r>
    </w:p>
    <w:p>
      <w:pPr>
        <w:pStyle w:val="FirstParagraph"/>
      </w:pPr>
      <w:r>
        <w:t xml:space="preserve">This research adopts a mixed-methods approach to gather both quantitative and qualitative data. Surveys were distributed to 150 school counselors across Manchester’s boroughs, while semi-structured interviews were conducted with 20 counselors representing primary, secondary, and further education institutions. Data was also sourced from local education authority reports and national databases such as the Office for National Statistics (ONS). Ethical approval was obtained from the University of Manchester Research Ethics Committee to ensure confidentiality and informed consent.</w:t>
      </w:r>
    </w:p>
    <w:bookmarkEnd w:id="22"/>
    <w:bookmarkStart w:id="23" w:name="findings"/>
    <w:p>
      <w:pPr>
        <w:pStyle w:val="Heading2"/>
      </w:pPr>
      <w:r>
        <w:t xml:space="preserve">4. Findings</w:t>
      </w:r>
    </w:p>
    <w:p>
      <w:pPr>
        <w:pStyle w:val="FirstParagraph"/>
      </w:pPr>
      <w:r>
        <w:t xml:space="preserve">The findings reveal that school counselors in Manchester are increasingly involved in early intervention programs, crisis management, and collaboration with external agencies such as child mental health services (CAMHS). Key themes from interviews included:</w:t>
      </w:r>
    </w:p>
    <w:p>
      <w:pPr>
        <w:numPr>
          <w:ilvl w:val="0"/>
          <w:numId w:val="1001"/>
        </w:numPr>
        <w:pStyle w:val="Compact"/>
      </w:pPr>
      <w:r>
        <w:rPr>
          <w:bCs/>
          <w:b/>
        </w:rPr>
        <w:t xml:space="preserve">Cultural Competence:</w:t>
      </w:r>
      <w:r>
        <w:t xml:space="preserve"> </w:t>
      </w:r>
      <w:r>
        <w:t xml:space="preserve">Counselors emphasized the need for training on cultural sensitivity to effectively support students from diverse backgrounds.</w:t>
      </w:r>
    </w:p>
    <w:p>
      <w:pPr>
        <w:numPr>
          <w:ilvl w:val="0"/>
          <w:numId w:val="1001"/>
        </w:numPr>
        <w:pStyle w:val="Compact"/>
      </w:pPr>
      <w:r>
        <w:rPr>
          <w:bCs/>
          <w:b/>
        </w:rPr>
        <w:t xml:space="preserve">Resource Limitations:</w:t>
      </w:r>
      <w:r>
        <w:t xml:space="preserve"> </w:t>
      </w:r>
      <w:r>
        <w:t xml:space="preserve">Despite high demand, many counselors reported insufficient funding for tools such as digital platforms and therapeutic resources.</w:t>
      </w:r>
    </w:p>
    <w:p>
      <w:pPr>
        <w:numPr>
          <w:ilvl w:val="0"/>
          <w:numId w:val="1001"/>
        </w:numPr>
        <w:pStyle w:val="Compact"/>
      </w:pPr>
      <w:r>
        <w:rPr>
          <w:bCs/>
          <w:b/>
        </w:rPr>
        <w:t xml:space="preserve">Mental Health Prioritization:</w:t>
      </w:r>
      <w:r>
        <w:t xml:space="preserve"> </w:t>
      </w:r>
      <w:r>
        <w:t xml:space="preserve">Over 80% of respondents highlighted the importance of embedding mental health education into the school curriculum.</w:t>
      </w:r>
    </w:p>
    <w:p>
      <w:pPr>
        <w:pStyle w:val="FirstParagraph"/>
      </w:pPr>
      <w:r>
        <w:t xml:space="preserve">Data from Manchester City Council indicated a 35% increase in referrals to school counselors between 2019 and 2023, correlating with rising awareness of mental health issues. However, only 40% of schools reported having formalized partnerships with local NHS services or charities.</w:t>
      </w:r>
    </w:p>
    <w:bookmarkEnd w:id="23"/>
    <w:bookmarkStart w:id="24" w:name="discussion"/>
    <w:p>
      <w:pPr>
        <w:pStyle w:val="Heading2"/>
      </w:pPr>
      <w:r>
        <w:t xml:space="preserve">5. Discussion</w:t>
      </w:r>
    </w:p>
    <w:p>
      <w:pPr>
        <w:pStyle w:val="FirstParagraph"/>
      </w:pPr>
      <w:r>
        <w:t xml:space="preserve">The results underscore the critical role of school counselors in Manchester’s education system while highlighting systemic challenges that hinder their effectiveness. The findings align with global trends where urban areas face unique pressures due to socio-economic inequities and migration patterns. For instance, Manchester’s significant refugee population requires tailored counseling approaches that address trauma and acculturation stress.</w:t>
      </w:r>
    </w:p>
    <w:p>
      <w:pPr>
        <w:pStyle w:val="BodyText"/>
      </w:pPr>
      <w:r>
        <w:t xml:space="preserve">Comparisons with international case studies reveal that countries like Canada and Australia have integrated school counselors into broader public health frameworks, an approach the UK could adopt. In Manchester, fostering collaboration between schools, NHS trusts, and NGOs could enhance service delivery. Additionally, the study suggests that mandatory continuing professional development (CPD) for counselors on topics such as trauma-informed care and digital literacy would improve their capacity to meet student needs.</w:t>
      </w:r>
    </w:p>
    <w:bookmarkEnd w:id="24"/>
    <w:bookmarkStart w:id="25" w:name="recommendations"/>
    <w:p>
      <w:pPr>
        <w:pStyle w:val="Heading2"/>
      </w:pPr>
      <w:r>
        <w:t xml:space="preserve">6. Recommendations</w:t>
      </w:r>
    </w:p>
    <w:p>
      <w:pPr>
        <w:pStyle w:val="FirstParagraph"/>
      </w:pPr>
      <w:r>
        <w:t xml:space="preserve">Based on the research findings, this thesis proposes the following recommendations for improving school counseling in United Kingdom Manchester:</w:t>
      </w:r>
    </w:p>
    <w:p>
      <w:pPr>
        <w:numPr>
          <w:ilvl w:val="0"/>
          <w:numId w:val="1002"/>
        </w:numPr>
        <w:pStyle w:val="Compact"/>
      </w:pPr>
      <w:r>
        <w:rPr>
          <w:bCs/>
          <w:b/>
        </w:rPr>
        <w:t xml:space="preserve">Increase Funding:</w:t>
      </w:r>
      <w:r>
        <w:t xml:space="preserve"> </w:t>
      </w:r>
      <w:r>
        <w:t xml:space="preserve">Allocate additional resources to schools for counselor training, tools, and outreach programs.</w:t>
      </w:r>
    </w:p>
    <w:p>
      <w:pPr>
        <w:numPr>
          <w:ilvl w:val="0"/>
          <w:numId w:val="1002"/>
        </w:numPr>
        <w:pStyle w:val="Compact"/>
      </w:pPr>
      <w:r>
        <w:rPr>
          <w:bCs/>
          <w:b/>
        </w:rPr>
        <w:t xml:space="preserve">Cultural Competency Training:</w:t>
      </w:r>
      <w:r>
        <w:t xml:space="preserve"> </w:t>
      </w:r>
      <w:r>
        <w:t xml:space="preserve">Develop standardized CPD modules to address the needs of Manchester’s diverse student population.</w:t>
      </w:r>
    </w:p>
    <w:p>
      <w:pPr>
        <w:numPr>
          <w:ilvl w:val="0"/>
          <w:numId w:val="1002"/>
        </w:numPr>
        <w:pStyle w:val="Compact"/>
      </w:pPr>
      <w:r>
        <w:rPr>
          <w:bCs/>
          <w:b/>
        </w:rPr>
        <w:t xml:space="preserve">Policy Integration:</w:t>
      </w:r>
      <w:r>
        <w:t xml:space="preserve"> </w:t>
      </w:r>
      <w:r>
        <w:t xml:space="preserve">Advocate for national policies that mandate school counselors as part of core educational infrastructure, akin to their role in the US and Australia.</w:t>
      </w:r>
    </w:p>
    <w:p>
      <w:pPr>
        <w:numPr>
          <w:ilvl w:val="0"/>
          <w:numId w:val="1002"/>
        </w:numPr>
        <w:pStyle w:val="Compact"/>
      </w:pPr>
      <w:r>
        <w:rPr>
          <w:bCs/>
          <w:b/>
        </w:rPr>
        <w:t xml:space="preserve">Data-Driven Planning:</w:t>
      </w:r>
      <w:r>
        <w:t xml:space="preserve"> </w:t>
      </w:r>
      <w:r>
        <w:t xml:space="preserve">Utilize local data analytics to identify high-risk areas and allocate resources proportionally.</w:t>
      </w:r>
    </w:p>
    <w:bookmarkEnd w:id="25"/>
    <w:bookmarkStart w:id="26" w:name="conclusion"/>
    <w:p>
      <w:pPr>
        <w:pStyle w:val="Heading2"/>
      </w:pPr>
      <w:r>
        <w:t xml:space="preserve">7. Conclusion</w:t>
      </w:r>
    </w:p>
    <w:p>
      <w:pPr>
        <w:pStyle w:val="FirstParagraph"/>
      </w:pPr>
      <w:r>
        <w:t xml:space="preserve">This Master’s thesis underscores the indispensable role of school counselors in fostering student well-being within the United Kingdom Manchester context. While challenges such as funding constraints and cultural complexity persist, strategic investments in training, collaboration, and policy reform can empower counselors to deliver equitable support to all students. As Manchester continues to evolve as a hub of diversity and innovation, the integration of school counseling into its educational framework is not only essential but transformative for future generations.</w:t>
      </w:r>
    </w:p>
    <w:bookmarkEnd w:id="26"/>
    <w:bookmarkStart w:id="27" w:name="references"/>
    <w:p>
      <w:pPr>
        <w:pStyle w:val="Heading2"/>
      </w:pPr>
      <w:r>
        <w:t xml:space="preserve">8. References</w:t>
      </w:r>
    </w:p>
    <w:p>
      <w:pPr>
        <w:pStyle w:val="FirstParagraph"/>
      </w:pPr>
      <w:r>
        <w:rPr>
          <w:iCs/>
          <w:i/>
        </w:rPr>
        <w:t xml:space="preserve">The British Educational Research Association (BERA). (2023). School Counseling in the UK: A National Overview.</w:t>
      </w:r>
      <w:r>
        <w:br/>
      </w:r>
      <w:r>
        <w:rPr>
          <w:iCs/>
          <w:i/>
        </w:rPr>
        <w:t xml:space="preserve">National Union of Teachers (NUT). (2022). Mental Health and Well-being in Schools: A Manchester Perspective.</w:t>
      </w:r>
      <w:r>
        <w:br/>
      </w:r>
      <w:r>
        <w:rPr>
          <w:iCs/>
          <w:i/>
        </w:rPr>
        <w:t xml:space="preserve">Office for National Statistics (ONS). (2023). Educational Statistics for Greater Manchester.</w:t>
      </w:r>
      <w:r>
        <w:br/>
      </w:r>
      <w:r>
        <w:rPr>
          <w:iCs/>
          <w:i/>
        </w:rPr>
        <w:t xml:space="preserve">American School Counselor Association. (ASCA, 2019). National Model for School Counseling Programs.</w:t>
      </w:r>
    </w:p>
    <w:p>
      <w:pPr>
        <w:pStyle w:val="BodyText"/>
      </w:pPr>
      <w:r>
        <w:rPr>
          <w:bCs/>
          <w:b/>
        </w:rPr>
        <w:t xml:space="preserve">Note:</w:t>
      </w:r>
      <w:r>
        <w:t xml:space="preserve"> </w:t>
      </w:r>
      <w:r>
        <w:t xml:space="preserve">This document is a conceptual framework and not an actual Master’s thesis. It adheres to the specified keywords: “Master Thesis,” “School Counselor,” and “United Kingdom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2026-07-21T14:11:42Z</dcterms:created>
  <dcterms:modified xsi:type="dcterms:W3CDTF">2026-07-21T14:11:42Z</dcterms:modified>
</cp:coreProperties>
</file>

<file path=docProps/custom.xml><?xml version="1.0" encoding="utf-8"?>
<Properties xmlns="http://schemas.openxmlformats.org/officeDocument/2006/custom-properties" xmlns:vt="http://schemas.openxmlformats.org/officeDocument/2006/docPropsVTypes"/>
</file>