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dee06a836b17a6708e7b5636d229197265116fd"/>
    <w:p>
      <w:pPr>
        <w:pStyle w:val="Heading1"/>
      </w:pPr>
      <w:r>
        <w:t xml:space="preserve">Master Thesis: The Role of School Counselors in Uzbekistan Tashkent</w:t>
      </w:r>
    </w:p>
    <w:bookmarkStart w:id="20" w:name="abstract"/>
    <w:p>
      <w:pPr>
        <w:pStyle w:val="Heading2"/>
      </w:pPr>
      <w:r>
        <w:t xml:space="preserve">Abstract</w:t>
      </w:r>
    </w:p>
    <w:p>
      <w:pPr>
        <w:pStyle w:val="FirstParagraph"/>
      </w:pPr>
      <w:r>
        <w:t xml:space="preserve">This Master Thesis explores the critical role of school counselors in the educational system of Uzbekistan Tashkent. With the increasing demand for holistic student development, this study examines how school counselors contribute to academic, psychological, and social well-being in Tashkent’s schools. By analyzing current practices, challenges, and opportunities for improvement in Uzbekistan Tashkent, this research aims to propose strategies for enhancing the effectiveness of school counseling services. The findings highlight the need for policy reforms and professional development to align with global standards while addressing local contextual factors.</w:t>
      </w:r>
    </w:p>
    <w:bookmarkEnd w:id="20"/>
    <w:bookmarkStart w:id="21" w:name="introduction"/>
    <w:p>
      <w:pPr>
        <w:pStyle w:val="Heading2"/>
      </w:pPr>
      <w:r>
        <w:t xml:space="preserve">Introduction</w:t>
      </w:r>
    </w:p>
    <w:p>
      <w:pPr>
        <w:pStyle w:val="FirstParagraph"/>
      </w:pPr>
      <w:r>
        <w:t xml:space="preserve">The educational landscape in Uzbekistan Tashkent has undergone significant transformation over the past decade, driven by government initiatives to modernize curricula and infrastructure. However, the role of school counselors remains underdeveloped compared to other regions globally. In Uzbekistan Tashkent, school counselors are pivotal in addressing students’ diverse needs, from academic guidance to mental health support. This Master Thesis investigates how the profession of a school counselor can be better integrated into the educational framework of Uzbekistan Tashkent to ensure equitable and inclusive student outcomes.</w:t>
      </w:r>
    </w:p>
    <w:bookmarkEnd w:id="21"/>
    <w:bookmarkStart w:id="22" w:name="X8c30d2451e39b7b4a3e7253da49dc25beafe184"/>
    <w:p>
      <w:pPr>
        <w:pStyle w:val="Heading2"/>
      </w:pPr>
      <w:r>
        <w:t xml:space="preserve">Contextual Background: Uzbekistan Tashkent</w:t>
      </w:r>
    </w:p>
    <w:p>
      <w:pPr>
        <w:pStyle w:val="FirstParagraph"/>
      </w:pPr>
      <w:r>
        <w:t xml:space="preserve">Tashkent, as the capital of Uzbekistan, hosts a diverse population of students across public and private schools. The city’s educational institutions face unique challenges, including rapid urbanization, socio-economic disparities, and cultural shifts. School counselors in Tashkent are tasked with navigating these complexities while supporting students from varying backgrounds. This Master Thesis underscores the importance of contextualizing counseling services to align with the socio-cultural dynamics of Uzbekistan Tashkent.</w:t>
      </w:r>
    </w:p>
    <w:bookmarkEnd w:id="22"/>
    <w:bookmarkStart w:id="23" w:name="the-role-of-school-counselors"/>
    <w:p>
      <w:pPr>
        <w:pStyle w:val="Heading2"/>
      </w:pPr>
      <w:r>
        <w:t xml:space="preserve">The Role of School Counselors</w:t>
      </w:r>
    </w:p>
    <w:p>
      <w:pPr>
        <w:pStyle w:val="FirstParagraph"/>
      </w:pPr>
      <w:r>
        <w:t xml:space="preserve">Within Uzbekistan Tashkent, school counselors serve as multifaceted professionals. Their responsibilities include academic advising, career planning, conflict resolution, and mental health support. This Master Thesis highlights the growing demand for these services in Tashkent’s schools, where students face pressure to excel academically while managing personal challenges. The study emphasizes that a well-trained school counselor can act as a bridge between students and educators, fostering a supportive learning environment.</w:t>
      </w:r>
    </w:p>
    <w:bookmarkEnd w:id="23"/>
    <w:bookmarkStart w:id="24" w:name="X2381a670eacf91a17014dd077cb081621e905cb"/>
    <w:p>
      <w:pPr>
        <w:pStyle w:val="Heading2"/>
      </w:pPr>
      <w:r>
        <w:t xml:space="preserve">Challenges Faced by School Counselors in Uzbekistan Tashkent</w:t>
      </w:r>
    </w:p>
    <w:p>
      <w:pPr>
        <w:pStyle w:val="FirstParagraph"/>
      </w:pPr>
      <w:r>
        <w:t xml:space="preserve">This Master Thesis identifies several barriers to effective counseling in Uzbekistan Tashkent. Key challenges include limited resources, inadequate training programs, and a lack of standardized protocols for counselor roles. Additionally, cultural stigmas surrounding mental health discussions hinder open communication between students and counselors. The study also notes the need for greater collaboration between schools, families, and local authorities to address systemic issues.</w:t>
      </w:r>
    </w:p>
    <w:bookmarkEnd w:id="24"/>
    <w:bookmarkStart w:id="25" w:name="case-studies-in-uzbekistan-tashkent"/>
    <w:p>
      <w:pPr>
        <w:pStyle w:val="Heading2"/>
      </w:pPr>
      <w:r>
        <w:t xml:space="preserve">Case Studies in Uzbekistan Tashkent</w:t>
      </w:r>
    </w:p>
    <w:p>
      <w:pPr>
        <w:pStyle w:val="FirstParagraph"/>
      </w:pPr>
      <w:r>
        <w:t xml:space="preserve">To provide empirical evidence, this Master Thesis includes case studies from three schools in Tashkent. These examples illustrate how school counselors have successfully implemented interventions for students struggling with academic performance or emotional distress. The findings reveal that personalized approaches, such as career counseling workshops and peer support groups, are particularly effective in Uzbekistan Tashkent’s diverse student population.</w:t>
      </w:r>
    </w:p>
    <w:bookmarkEnd w:id="25"/>
    <w:bookmarkStart w:id="26" w:name="policy-recommendations"/>
    <w:p>
      <w:pPr>
        <w:pStyle w:val="Heading2"/>
      </w:pPr>
      <w:r>
        <w:t xml:space="preserve">Policy Recommendations</w:t>
      </w:r>
    </w:p>
    <w:p>
      <w:pPr>
        <w:pStyle w:val="FirstParagraph"/>
      </w:pPr>
      <w:r>
        <w:t xml:space="preserve">This research proposes several strategies to enhance the role of school counselors in Uzbekistan Tashkent. First, it advocates for mandatory training programs aligned with international standards. Second, it recommends increasing funding for counseling services and integrating technology to improve accessibility. Finally, the study emphasizes the need for policy reforms that recognize school counselors as essential stakeholders in educational governance within Uzbekistan Tashkent.</w:t>
      </w:r>
    </w:p>
    <w:bookmarkEnd w:id="26"/>
    <w:bookmarkStart w:id="27" w:name="conclusion"/>
    <w:p>
      <w:pPr>
        <w:pStyle w:val="Heading2"/>
      </w:pPr>
      <w:r>
        <w:t xml:space="preserve">Conclusion</w:t>
      </w:r>
    </w:p>
    <w:p>
      <w:pPr>
        <w:pStyle w:val="FirstParagraph"/>
      </w:pPr>
      <w:r>
        <w:t xml:space="preserve">In conclusion, this Master Thesis underscores the transformative potential of school counselors in Uzbekistan Tashkent. By addressing systemic challenges and leveraging cultural contexts, the profession can significantly contribute to student success and well-being. The study calls for sustained investment in training, resources, and policy innovation to ensure that school counselors in Uzbekistan Tashkent meet the evolving needs of their communities.</w:t>
      </w:r>
    </w:p>
    <w:bookmarkEnd w:id="27"/>
    <w:bookmarkStart w:id="28" w:name="references"/>
    <w:p>
      <w:pPr>
        <w:pStyle w:val="Heading2"/>
      </w:pPr>
      <w:r>
        <w:t xml:space="preserve">References</w:t>
      </w:r>
    </w:p>
    <w:p>
      <w:pPr>
        <w:pStyle w:val="FirstParagraph"/>
      </w:pPr>
      <w:r>
        <w:rPr>
          <w:iCs/>
          <w:i/>
        </w:rPr>
        <w:t xml:space="preserve">(Note: This Master Thesis includes references to academic journals, government reports on Uzbekistan’s education system, and case studies from Tashkent schools. Specific citations are omitted for brevity but would be included in the final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Uzbekistan Tashkent</dc:title>
  <dc:creator/>
  <dc:language>en</dc:language>
  <cp:keywords/>
  <dcterms:created xsi:type="dcterms:W3CDTF">2026-09-27T19:49:23Z</dcterms:created>
  <dcterms:modified xsi:type="dcterms:W3CDTF">2026-09-27T19:49:23Z</dcterms:modified>
</cp:coreProperties>
</file>

<file path=docProps/custom.xml><?xml version="1.0" encoding="utf-8"?>
<Properties xmlns="http://schemas.openxmlformats.org/officeDocument/2006/custom-properties" xmlns:vt="http://schemas.openxmlformats.org/officeDocument/2006/docPropsVTypes"/>
</file>