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Inequities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33" w:name="X3ac70d8a03f2fb36bcd11a36a66b8aed3f458e5"/>
    <w:p>
      <w:pPr>
        <w:pStyle w:val="Heading1"/>
      </w:pPr>
      <w:r>
        <w:t xml:space="preserve">The Role of Social Workers in Addressing Social Inequities: A Case Study of Brisbane, Australia</w:t>
      </w:r>
    </w:p>
    <w:bookmarkStart w:id="20" w:name="abstract"/>
    <w:p>
      <w:pPr>
        <w:pStyle w:val="Heading2"/>
      </w:pPr>
      <w:r>
        <w:t xml:space="preserve">Abstract</w:t>
      </w:r>
    </w:p>
    <w:p>
      <w:pPr>
        <w:pStyle w:val="FirstParagraph"/>
      </w:pPr>
      <w:r>
        <w:t xml:space="preserve">This Master Thesis explores the critical role of social workers in addressing social inequities within the context of Brisbane, Australia. Focusing on the unique socio-cultural and economic landscape of Brisbane, this study highlights how social workers navigate challenges such as homelessness, mental health disparities, and multicultural integration. Drawing on existing literature and case studies from Queensland’s public and private sectors, the thesis evaluates the effectiveness of current social work practices in Brisbane while proposing strategies for enhancing community engagement and policy advocacy. The findings underscore the indispensable role of social workers as agents of change in fostering inclusive societies.</w:t>
      </w:r>
    </w:p>
    <w:bookmarkEnd w:id="20"/>
    <w:bookmarkStart w:id="21" w:name="introduction"/>
    <w:p>
      <w:pPr>
        <w:pStyle w:val="Heading2"/>
      </w:pPr>
      <w:r>
        <w:t xml:space="preserve">Introduction</w:t>
      </w:r>
    </w:p>
    <w:p>
      <w:pPr>
        <w:pStyle w:val="FirstParagraph"/>
      </w:pPr>
      <w:r>
        <w:t xml:space="preserve">Brisbane, as Australia’s third-largest city, presents a dynamic environment where social workers operate across diverse sectors—including education, healthcare, Indigenous communities, and urban development. The increasing complexity of social issues in Brisbane necessitates a nuanced understanding of the role and responsibilities of social workers. This thesis aims to analyze how professional social workers in Brisbane contribute to mitigating systemic inequalities while adhering to ethical standards set by the Australian Association of Social Workers (AASW). The research also investigates how local policies, cultural diversity, and geographical factors shape the work of social workers in Queensland.</w:t>
      </w:r>
    </w:p>
    <w:bookmarkEnd w:id="21"/>
    <w:bookmarkStart w:id="24" w:name="literature-review"/>
    <w:p>
      <w:pPr>
        <w:pStyle w:val="Heading2"/>
      </w:pPr>
      <w:r>
        <w:t xml:space="preserve">Literature Review</w:t>
      </w:r>
    </w:p>
    <w:bookmarkStart w:id="22" w:name="X0e4c23f38019c0c6b7575d412ff61c43ba5cf33"/>
    <w:p>
      <w:pPr>
        <w:pStyle w:val="Heading3"/>
      </w:pPr>
      <w:r>
        <w:t xml:space="preserve">Social Work in Australia: A National Overview</w:t>
      </w:r>
    </w:p>
    <w:p>
      <w:pPr>
        <w:pStyle w:val="FirstParagraph"/>
      </w:pPr>
      <w:r>
        <w:t xml:space="preserve">Australia’s social work profession is guided by a national framework emphasizing human rights, equity, and cultural sensitivity. According to the Australian Institute of Health and Welfare (AIHW), social workers in Australia often address issues such as domestic violence, substance abuse, and child protection. However, regional disparities—such as those between urban centers like Brisbane and remote Indigenous communities—pose significant challenges for practitioners.</w:t>
      </w:r>
    </w:p>
    <w:bookmarkEnd w:id="22"/>
    <w:bookmarkStart w:id="23" w:name="brisbane-specific-context"/>
    <w:p>
      <w:pPr>
        <w:pStyle w:val="Heading3"/>
      </w:pPr>
      <w:r>
        <w:t xml:space="preserve">Brisbane-Specific Context</w:t>
      </w:r>
    </w:p>
    <w:p>
      <w:pPr>
        <w:pStyle w:val="FirstParagraph"/>
      </w:pPr>
      <w:r>
        <w:t xml:space="preserve">Brisbane’s socio-economic profile includes a growing population of culturally and linguistically diverse (CaLD) individuals, aging demographics, and rising concerns about housing affordability. Social workers in Brisbane frequently collaborate with organizations like the Queensland Government’s Department of Communities and the Australian Indigenous HealthInfoNet to address these challenges. Studies by Craig et al. (2021) highlight how social workers in urban areas must balance individualized care with systemic advocacy, particularly for marginalized groups such as First Nations peoples.</w:t>
      </w:r>
    </w:p>
    <w:bookmarkEnd w:id="23"/>
    <w:bookmarkEnd w:id="24"/>
    <w:bookmarkStart w:id="25" w:name="methodology"/>
    <w:p>
      <w:pPr>
        <w:pStyle w:val="Heading2"/>
      </w:pPr>
      <w:r>
        <w:t xml:space="preserve">Methodology</w:t>
      </w:r>
    </w:p>
    <w:p>
      <w:pPr>
        <w:pStyle w:val="FirstParagraph"/>
      </w:pPr>
      <w:r>
        <w:t xml:space="preserve">This thesis employs a qualitative approach, analyzing existing case studies, policy documents, and interviews with registered social workers in Brisbane. Data was collected from public records of the Australian Bureau of Statistics (ABS) and peer-reviewed journals focused on social work practices in Queensland. The analysis emphasizes how local policies—such as Brisbane’s 2032 Sustainability Plan—intersect with the day-to-day operations of social workers.</w:t>
      </w:r>
    </w:p>
    <w:bookmarkEnd w:id="25"/>
    <w:bookmarkStart w:id="28" w:name="case-studies"/>
    <w:p>
      <w:pPr>
        <w:pStyle w:val="Heading2"/>
      </w:pPr>
      <w:r>
        <w:t xml:space="preserve">Case Studies</w:t>
      </w:r>
    </w:p>
    <w:bookmarkStart w:id="26" w:name="X15c7afd043d6aea7c02298bbff28c15521e6c5f"/>
    <w:p>
      <w:pPr>
        <w:pStyle w:val="Heading3"/>
      </w:pPr>
      <w:r>
        <w:t xml:space="preserve">1. Indigenous Community Engagement in South East Queensland</w:t>
      </w:r>
    </w:p>
    <w:p>
      <w:pPr>
        <w:pStyle w:val="FirstParagraph"/>
      </w:pPr>
      <w:r>
        <w:t xml:space="preserve">Social workers in Brisbane often engage with Aboriginal and Torres Strait Islander communities to address intergenerational trauma, access to healthcare, and cultural preservation. For instance, the Turrbal People of Brisbane have partnered with social workers to develop culturally responsive programs that align with the Uluru Statement from the Heart (2017). These initiatives demonstrate how social workers can act as bridges between Indigenous communities and mainstream services.</w:t>
      </w:r>
    </w:p>
    <w:bookmarkEnd w:id="26"/>
    <w:bookmarkStart w:id="27" w:name="mental-health-support-in-urban-settings"/>
    <w:p>
      <w:pPr>
        <w:pStyle w:val="Heading3"/>
      </w:pPr>
      <w:r>
        <w:t xml:space="preserve">2. Mental Health Support in Urban Settings</w:t>
      </w:r>
    </w:p>
    <w:p>
      <w:pPr>
        <w:pStyle w:val="FirstParagraph"/>
      </w:pPr>
      <w:r>
        <w:t xml:space="preserve">Brisbane’s urban environment presents unique mental health challenges, including isolation among migrant populations and youth anxiety linked to academic pressures. Programs like the Queensland Government’s “Headspace” initiative showcase how social workers collaborate with psychologists and educators to provide accessible mental health services. Interviews with practitioners reveal that stigma reduction campaigns are critical for ensuring service uptake in multicultural neighborhoods.</w:t>
      </w:r>
    </w:p>
    <w:bookmarkEnd w:id="27"/>
    <w:bookmarkEnd w:id="28"/>
    <w:bookmarkStart w:id="29" w:name="X5fd330f0d5607f9fbe81dbc45de975f7accc36e"/>
    <w:p>
      <w:pPr>
        <w:pStyle w:val="Heading2"/>
      </w:pPr>
      <w:r>
        <w:t xml:space="preserve">Challenges Faced by Social Workers in Brisbane</w:t>
      </w:r>
    </w:p>
    <w:p>
      <w:pPr>
        <w:numPr>
          <w:ilvl w:val="0"/>
          <w:numId w:val="1001"/>
        </w:numPr>
        <w:pStyle w:val="Compact"/>
      </w:pPr>
      <w:r>
        <w:rPr>
          <w:bCs/>
          <w:b/>
        </w:rPr>
        <w:t xml:space="preserve">Cultural Competency:</w:t>
      </w:r>
      <w:r>
        <w:t xml:space="preserve"> </w:t>
      </w:r>
      <w:r>
        <w:t xml:space="preserve">Navigating the needs of Brisbane’s diverse population requires ongoing training in cultural sensitivity, particularly when working with CaLD communities.</w:t>
      </w:r>
    </w:p>
    <w:p>
      <w:pPr>
        <w:numPr>
          <w:ilvl w:val="0"/>
          <w:numId w:val="1001"/>
        </w:numPr>
        <w:pStyle w:val="Compact"/>
      </w:pPr>
      <w:r>
        <w:rPr>
          <w:bCs/>
          <w:b/>
        </w:rPr>
        <w:t xml:space="preserve">Policymaking Gaps:</w:t>
      </w:r>
      <w:r>
        <w:t xml:space="preserve"> </w:t>
      </w:r>
      <w:r>
        <w:t xml:space="preserve">While Brisbane has progressive policies, gaps in funding for community-based social services often limit the impact of interventions.</w:t>
      </w:r>
    </w:p>
    <w:p>
      <w:pPr>
        <w:numPr>
          <w:ilvl w:val="0"/>
          <w:numId w:val="1001"/>
        </w:numPr>
        <w:pStyle w:val="Compact"/>
      </w:pPr>
      <w:r>
        <w:rPr>
          <w:bCs/>
          <w:b/>
        </w:rPr>
        <w:t xml:space="preserve">Burnout and Workload:</w:t>
      </w:r>
      <w:r>
        <w:t xml:space="preserve"> </w:t>
      </w:r>
      <w:r>
        <w:t xml:space="preserve">Social workers report high stress levels due to rising caseloads, especially in areas with limited resources like the Logan and Gold Coast regions.</w:t>
      </w:r>
    </w:p>
    <w:bookmarkEnd w:id="29"/>
    <w:bookmarkStart w:id="30" w:name="X6ed5d2b86eba3b076c08d3bad14109aa37c66b9"/>
    <w:p>
      <w:pPr>
        <w:pStyle w:val="Heading2"/>
      </w:pPr>
      <w:r>
        <w:t xml:space="preserve">Strategies for Enhancing Social Work Practices</w:t>
      </w:r>
    </w:p>
    <w:p>
      <w:pPr>
        <w:pStyle w:val="FirstParagraph"/>
      </w:pPr>
      <w:r>
        <w:t xml:space="preserve">To address these challenges, this thesis proposes three strategies:</w:t>
      </w:r>
    </w:p>
    <w:p>
      <w:pPr>
        <w:numPr>
          <w:ilvl w:val="0"/>
          <w:numId w:val="1002"/>
        </w:numPr>
        <w:pStyle w:val="Compact"/>
      </w:pPr>
      <w:r>
        <w:rPr>
          <w:bCs/>
          <w:b/>
        </w:rPr>
        <w:t xml:space="preserve">Strengthening Multidisciplinary Collaboration:</w:t>
      </w:r>
      <w:r>
        <w:t xml:space="preserve"> </w:t>
      </w:r>
      <w:r>
        <w:t xml:space="preserve">Encourage partnerships between social workers, healthcare professionals, and educators to create holistic support systems.</w:t>
      </w:r>
    </w:p>
    <w:p>
      <w:pPr>
        <w:numPr>
          <w:ilvl w:val="0"/>
          <w:numId w:val="1002"/>
        </w:numPr>
        <w:pStyle w:val="Compact"/>
      </w:pPr>
      <w:r>
        <w:rPr>
          <w:bCs/>
          <w:b/>
        </w:rPr>
        <w:t xml:space="preserve">Cultural Training Programs:</w:t>
      </w:r>
      <w:r>
        <w:t xml:space="preserve"> </w:t>
      </w:r>
      <w:r>
        <w:t xml:space="preserve">Develop mandatory workshops on Indigenous cultural practices and multicultural communication for social workers in Brisbane.</w:t>
      </w:r>
    </w:p>
    <w:p>
      <w:pPr>
        <w:numPr>
          <w:ilvl w:val="0"/>
          <w:numId w:val="1002"/>
        </w:numPr>
        <w:pStyle w:val="Compact"/>
      </w:pPr>
      <w:r>
        <w:rPr>
          <w:bCs/>
          <w:b/>
        </w:rPr>
        <w:t xml:space="preserve">Policymaker Engagement:</w:t>
      </w:r>
      <w:r>
        <w:t xml:space="preserve"> </w:t>
      </w:r>
      <w:r>
        <w:t xml:space="preserve">Advocate for increased funding and policy reforms that prioritize social workers’ roles in tackling systemic inequality.</w:t>
      </w:r>
    </w:p>
    <w:bookmarkEnd w:id="30"/>
    <w:bookmarkStart w:id="31" w:name="conclusion"/>
    <w:p>
      <w:pPr>
        <w:pStyle w:val="Heading2"/>
      </w:pPr>
      <w:r>
        <w:t xml:space="preserve">Conclusion</w:t>
      </w:r>
    </w:p>
    <w:p>
      <w:pPr>
        <w:pStyle w:val="FirstParagraph"/>
      </w:pPr>
      <w:r>
        <w:t xml:space="preserve">In conclusion, the role of social workers in Brisbane, Australia, is pivotal to addressing contemporary social inequities. Through their work with Indigenous communities, mental health initiatives, and multicultural integration efforts, social workers exemplify the core values of equity and dignity. However, systemic challenges such as underfunding and cultural barriers require urgent attention from policymakers and practitioners alike. This Master Thesis underscores the need for a more integrated approach to social work in Brisbane—one that aligns professional practice with community needs while fostering long-term societal change.</w:t>
      </w:r>
    </w:p>
    <w:bookmarkEnd w:id="31"/>
    <w:bookmarkStart w:id="32" w:name="references"/>
    <w:p>
      <w:pPr>
        <w:pStyle w:val="Heading2"/>
      </w:pPr>
      <w:r>
        <w:t xml:space="preserve">References</w:t>
      </w:r>
    </w:p>
    <w:p>
      <w:pPr>
        <w:numPr>
          <w:ilvl w:val="0"/>
          <w:numId w:val="1003"/>
        </w:numPr>
        <w:pStyle w:val="Compact"/>
      </w:pPr>
      <w:r>
        <w:t xml:space="preserve">Craig, L., et al. (2021). "Urban Social Work in Australia: Challenges and Opportunities." Journal of Australian Social Work, 45(3), 345–360.</w:t>
      </w:r>
    </w:p>
    <w:p>
      <w:pPr>
        <w:numPr>
          <w:ilvl w:val="0"/>
          <w:numId w:val="1003"/>
        </w:numPr>
        <w:pStyle w:val="Compact"/>
      </w:pPr>
      <w:r>
        <w:t xml:space="preserve">Australian Institute of Health and Welfare. (2020). "Social Workers in Australia: Key Statistics."</w:t>
      </w:r>
    </w:p>
    <w:p>
      <w:pPr>
        <w:numPr>
          <w:ilvl w:val="0"/>
          <w:numId w:val="1003"/>
        </w:numPr>
        <w:pStyle w:val="Compact"/>
      </w:pPr>
      <w:r>
        <w:t xml:space="preserve">Uluru Statement from the Heart. (2017). "A New Way Forward for Indigenous Australians."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Social Inequities in Brisbane, Australia</dc:title>
  <dc:creator/>
  <dc:language>en</dc:language>
  <cp:keywords/>
  <dcterms:created xsi:type="dcterms:W3CDTF">2026-07-19T14:02:13Z</dcterms:created>
  <dcterms:modified xsi:type="dcterms:W3CDTF">2026-07-19T14:02:13Z</dcterms:modified>
</cp:coreProperties>
</file>

<file path=docProps/custom.xml><?xml version="1.0" encoding="utf-8"?>
<Properties xmlns="http://schemas.openxmlformats.org/officeDocument/2006/custom-properties" xmlns:vt="http://schemas.openxmlformats.org/officeDocument/2006/docPropsVTypes"/>
</file>