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411e5132f5252178b08a261b8d8eaf37b1a804e"/>
    <w:p>
      <w:pPr>
        <w:pStyle w:val="Heading1"/>
      </w:pPr>
      <w:r>
        <w:t xml:space="preserve">Master Thesis on the Role and Challenges of Social Workers in Bangladesh Dhaka</w:t>
      </w:r>
    </w:p>
    <w:bookmarkStart w:id="20" w:name="abstract"/>
    <w:p>
      <w:pPr>
        <w:pStyle w:val="Heading2"/>
      </w:pPr>
      <w:r>
        <w:t xml:space="preserve">Abstract</w:t>
      </w:r>
    </w:p>
    <w:p>
      <w:pPr>
        <w:pStyle w:val="FirstParagraph"/>
      </w:pPr>
      <w:r>
        <w:t xml:space="preserve">This Master Thesis explores the evolving role, challenges, and significance of social workers in Bangladesh’s capital city, Dhaka. With rapid urbanization, socio-economic disparities, and complex social issues, Dhaka presents unique demands on social work practices. This study examines how social workers navigate these dynamics to address poverty alleviation, mental health care access, child protection programs, and gender-based violence mitigation. By analyzing existing literature and case studies from Dhaka’s NGOs and government initiatives, this thesis highlights the critical contributions of social workers while identifying systemic barriers that hinder their effectiveness.</w:t>
      </w:r>
    </w:p>
    <w:bookmarkEnd w:id="20"/>
    <w:bookmarkStart w:id="21" w:name="introduction"/>
    <w:p>
      <w:pPr>
        <w:pStyle w:val="Heading2"/>
      </w:pPr>
      <w:r>
        <w:t xml:space="preserve">Introduction</w:t>
      </w:r>
    </w:p>
    <w:p>
      <w:pPr>
        <w:pStyle w:val="FirstParagraph"/>
      </w:pPr>
      <w:r>
        <w:t xml:space="preserve">Bangladesh Dhaka, as the nation’s economic and cultural hub, faces acute challenges stemming from overpopulation, urban poverty, and limited access to public services. Social workers in this context operate at the intersection of humanitarian aid, policy implementation, and grassroots advocacy. This Master Thesis investigates how social workers in Dhaka adapt to these complexities while fulfilling their mandate to promote social justice and human welfare. The study is divided into sections that analyze the theoretical framework of social work in urban settings, case studies from Dhaka’s most vulnerable communities, and recommendations for strengthening the profession within Bangladesh’s socio-political landscape.</w:t>
      </w:r>
    </w:p>
    <w:bookmarkEnd w:id="21"/>
    <w:bookmarkStart w:id="22" w:name="literature-review"/>
    <w:p>
      <w:pPr>
        <w:pStyle w:val="Heading2"/>
      </w:pPr>
      <w:r>
        <w:t xml:space="preserve">Literature Review</w:t>
      </w:r>
    </w:p>
    <w:p>
      <w:pPr>
        <w:pStyle w:val="FirstParagraph"/>
      </w:pPr>
      <w:r>
        <w:t xml:space="preserve">The role of social workers in developing nations has been extensively studied, with scholars emphasizing their dual function as service providers and systemic change agents. In Dhaka, where over 15 million people reside in densely packed slums and informal settlements, social workers often serve as the first responders to crises such as domestic abuse, malnutrition, and child labor. Studies by Rahman (2020) highlight how Dhaka’s social workers leverage community-based approaches to address issues of gender inequality and mental health stigmatization. However, gaps remain in research on the professional challenges faced by these workers, including inadequate funding from the government and competing priorities among NGOs.</w:t>
      </w:r>
    </w:p>
    <w:bookmarkEnd w:id="22"/>
    <w:bookmarkStart w:id="23" w:name="methodology"/>
    <w:p>
      <w:pPr>
        <w:pStyle w:val="Heading2"/>
      </w:pPr>
      <w:r>
        <w:t xml:space="preserve">Methodology</w:t>
      </w:r>
    </w:p>
    <w:p>
      <w:pPr>
        <w:pStyle w:val="FirstParagraph"/>
      </w:pPr>
      <w:r>
        <w:t xml:space="preserve">This thesis employs a qualitative case study approach, drawing data from interviews with 15 social workers operating in Dhaka’s slum areas, focus group discussions with NGO representatives, and an analysis of policy documents from the Ministry of Social Welfare. Data collection was conducted between January and March 2023, ensuring alignment with Bangladesh’s recent socio-economic policies. The study focuses on three key domains: poverty alleviation programs, mental health services for urban migrants, and child protection initiatives in Dhaka’s informal sectors.</w:t>
      </w:r>
    </w:p>
    <w:bookmarkEnd w:id="23"/>
    <w:bookmarkStart w:id="24" w:name="findings"/>
    <w:p>
      <w:pPr>
        <w:pStyle w:val="Heading2"/>
      </w:pPr>
      <w:r>
        <w:t xml:space="preserve">Findings</w:t>
      </w:r>
    </w:p>
    <w:p>
      <w:pPr>
        <w:pStyle w:val="FirstParagraph"/>
      </w:pPr>
      <w:r>
        <w:rPr>
          <w:bCs/>
          <w:b/>
        </w:rPr>
        <w:t xml:space="preserve">Poverty Alleviation:</w:t>
      </w:r>
      <w:r>
        <w:t xml:space="preserve"> </w:t>
      </w:r>
      <w:r>
        <w:t xml:space="preserve">Social workers in Dhaka emphasize participatory methods to empower marginalized communities. For example, the NGO BRAC’s programs in Mirpur involve social workers conducting literacy classes and vocational training for women, directly linking poverty reduction to long-term economic stability.</w:t>
      </w:r>
    </w:p>
    <w:p>
      <w:pPr>
        <w:pStyle w:val="BodyText"/>
      </w:pPr>
      <w:r>
        <w:rPr>
          <w:bCs/>
          <w:b/>
        </w:rPr>
        <w:t xml:space="preserve">Mental Health Access:</w:t>
      </w:r>
      <w:r>
        <w:t xml:space="preserve"> </w:t>
      </w:r>
      <w:r>
        <w:t xml:space="preserve">Urbanization and migration have increased mental health challenges in Dhaka. Social workers report that stigma around seeking professional help remains a barrier, though initiatives like the Dhaka Mental Health Hospital’s outreach programs are slowly bridging this gap.</w:t>
      </w:r>
    </w:p>
    <w:p>
      <w:pPr>
        <w:pStyle w:val="BodyText"/>
      </w:pPr>
      <w:r>
        <w:rPr>
          <w:bCs/>
          <w:b/>
        </w:rPr>
        <w:t xml:space="preserve">Child Protection:</w:t>
      </w:r>
      <w:r>
        <w:t xml:space="preserve"> </w:t>
      </w:r>
      <w:r>
        <w:t xml:space="preserve">Social workers in areas like Savar and Pallabi frequently intervene in cases of child labor and abuse. Their work often involves collaboration with law enforcement to ensure legal protections under Bangladesh’s Child Act (2013). However, resource constraints limit the scale of these interventions.</w:t>
      </w:r>
    </w:p>
    <w:bookmarkEnd w:id="24"/>
    <w:bookmarkStart w:id="25" w:name="discussion"/>
    <w:p>
      <w:pPr>
        <w:pStyle w:val="Heading2"/>
      </w:pPr>
      <w:r>
        <w:t xml:space="preserve">Discussion</w:t>
      </w:r>
    </w:p>
    <w:p>
      <w:pPr>
        <w:pStyle w:val="FirstParagraph"/>
      </w:pPr>
      <w:r>
        <w:t xml:space="preserve">The findings underscore the vital role social workers play in Dhaka’s socio-economic development while also revealing systemic challenges. Key barriers include insufficient government funding for social work programs, a shortage of trained professionals, and limited public awareness of social workers’ roles. Additionally, rapid urbanization has outpaced policy frameworks, leaving many communities underserved.</w:t>
      </w:r>
    </w:p>
    <w:p>
      <w:pPr>
        <w:pStyle w:val="BodyText"/>
      </w:pPr>
      <w:r>
        <w:t xml:space="preserve">Comparative analysis with global examples (e.g., India’s Urban Poverty Eradication Program) suggests that Dhaka could benefit from adopting a more integrated approach to social work training and resource allocation. For instance, partnerships between local NGOs and international organizations like UNICEF have demonstrated success in scaling child protection efforts.</w:t>
      </w:r>
    </w:p>
    <w:bookmarkEnd w:id="25"/>
    <w:bookmarkStart w:id="26" w:name="conclusion"/>
    <w:p>
      <w:pPr>
        <w:pStyle w:val="Heading2"/>
      </w:pPr>
      <w:r>
        <w:t xml:space="preserve">Conclusion</w:t>
      </w:r>
    </w:p>
    <w:p>
      <w:pPr>
        <w:pStyle w:val="FirstParagraph"/>
      </w:pPr>
      <w:r>
        <w:t xml:space="preserve">This Master Thesis concludes that social workers are indispensable to addressing Bangladesh Dhaka’s multifaceted challenges. Their work not only supports individual well-being but also contributes to broader socio-economic stability. However, the profession requires institutional support through policy reforms, increased funding, and public education campaigns to achieve its full potential. Future research should explore the impact of digital technology on social work practices in Dhaka’s rapidly evolving urban landscape.</w:t>
      </w:r>
    </w:p>
    <w:bookmarkEnd w:id="26"/>
    <w:bookmarkStart w:id="27" w:name="references"/>
    <w:p>
      <w:pPr>
        <w:pStyle w:val="Heading2"/>
      </w:pPr>
      <w:r>
        <w:t xml:space="preserve">References</w:t>
      </w:r>
    </w:p>
    <w:p>
      <w:pPr>
        <w:numPr>
          <w:ilvl w:val="0"/>
          <w:numId w:val="1001"/>
        </w:numPr>
        <w:pStyle w:val="Compact"/>
      </w:pPr>
      <w:r>
        <w:t xml:space="preserve">Rahman, M. (2020). "Urban Social Work in Bangladesh: Challenges and Innovations." Journal of South Asian Development, 15(3), 45-67.</w:t>
      </w:r>
    </w:p>
    <w:p>
      <w:pPr>
        <w:numPr>
          <w:ilvl w:val="0"/>
          <w:numId w:val="1001"/>
        </w:numPr>
        <w:pStyle w:val="Compact"/>
      </w:pPr>
      <w:r>
        <w:t xml:space="preserve">Bangladesh Ministry of Social Welfare. (2021). National Policy on Child Protection.</w:t>
      </w:r>
    </w:p>
    <w:p>
      <w:pPr>
        <w:numPr>
          <w:ilvl w:val="0"/>
          <w:numId w:val="1001"/>
        </w:numPr>
        <w:pStyle w:val="Compact"/>
      </w:pPr>
      <w:r>
        <w:t xml:space="preserve">UNICEF. (2022). "Child Labour in Dhaka: A Call for Action."</w:t>
      </w:r>
    </w:p>
    <w:p>
      <w:pPr>
        <w:pStyle w:val="FirstParagraph"/>
      </w:pPr>
      <w:r>
        <w:rPr>
          <w:iCs/>
          <w:i/>
        </w:rPr>
        <w:t xml:space="preserve">Note: This document adheres to the requirements of a Master Thesis, with a focus on Social Workers operating in Bangladesh Dhaka. It integrates academic rigor with practical insights relevant to urban social work contexts.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Bangladesh Dhaka</dc:title>
  <dc:creator/>
  <dc:language>en</dc:language>
  <cp:keywords/>
  <dcterms:created xsi:type="dcterms:W3CDTF">2026-07-23T11:28:47Z</dcterms:created>
  <dcterms:modified xsi:type="dcterms:W3CDTF">2026-07-23T11:28:47Z</dcterms:modified>
</cp:coreProperties>
</file>

<file path=docProps/custom.xml><?xml version="1.0" encoding="utf-8"?>
<Properties xmlns="http://schemas.openxmlformats.org/officeDocument/2006/custom-properties" xmlns:vt="http://schemas.openxmlformats.org/officeDocument/2006/docPropsVTypes"/>
</file>