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b39e96084069f6da95decb1dca936a1c150eff9"/>
    <w:p>
      <w:pPr>
        <w:pStyle w:val="Heading1"/>
      </w:pPr>
      <w:r>
        <w:t xml:space="preserve">Master Thesis: The Role and Challenges of Social Workers in Canada Vancouver</w:t>
      </w:r>
    </w:p>
    <w:bookmarkStart w:id="21" w:name="abstract"/>
    <w:p>
      <w:pPr>
        <w:pStyle w:val="Heading2"/>
      </w:pPr>
      <w:r>
        <w:t xml:space="preserve">Abstract</w:t>
      </w:r>
    </w:p>
    <w:p>
      <w:pPr>
        <w:pStyle w:val="FirstParagraph"/>
      </w:pPr>
      <w:r>
        <w:t xml:space="preserve">This Master Thesis explores the evolving role of social workers within the urban landscape of Vancouver, British Columbia. As a diverse and multicultural city, Vancouver presents unique challenges and opportunities for social workers addressing issues such as housing insecurity, mental health disparities, and systemic inequities. This study examines how social workers in Canada Vancouver navigate complex societal dynamics while adhering to professional standards set by the</w:t>
      </w:r>
      <w:r>
        <w:t xml:space="preserve"> </w:t>
      </w:r>
      <w:hyperlink r:id="rId20">
        <w:r>
          <w:rPr>
            <w:rStyle w:val="Hyperlink"/>
          </w:rPr>
          <w:t xml:space="preserve">British Columbia College of Social Workers (BCCSW)</w:t>
        </w:r>
      </w:hyperlink>
      <w:r>
        <w:t xml:space="preserve">. The research highlights the critical contributions of social workers to community resilience, policy development, and cross-cultural collaboration in one of Canada’s most culturally diverse cities.</w:t>
      </w:r>
    </w:p>
    <w:bookmarkEnd w:id="21"/>
    <w:bookmarkStart w:id="22" w:name="introduction"/>
    <w:p>
      <w:pPr>
        <w:pStyle w:val="Heading2"/>
      </w:pPr>
      <w:r>
        <w:t xml:space="preserve">Introduction</w:t>
      </w:r>
    </w:p>
    <w:p>
      <w:pPr>
        <w:pStyle w:val="FirstParagraph"/>
      </w:pPr>
      <w:r>
        <w:t xml:space="preserve">Vancouver, Canada’s westernmost major city, is renowned for its natural beauty and multiculturalism. However, these attributes also bring complex social challenges that demand the expertise of social workers. This thesis investigates how social workers in Vancouver contribute to addressing systemic issues such as homelessness, Indigenous reconciliation efforts, and climate change-related displacement. By focusing on Canada Vancouver as a case study, this research underscores the importance of localized approaches to social work within a broader Canadian context.</w:t>
      </w:r>
    </w:p>
    <w:bookmarkEnd w:id="22"/>
    <w:bookmarkStart w:id="24" w:name="literature-review"/>
    <w:p>
      <w:pPr>
        <w:pStyle w:val="Heading2"/>
      </w:pPr>
      <w:r>
        <w:t xml:space="preserve">Literature Review</w:t>
      </w:r>
    </w:p>
    <w:p>
      <w:pPr>
        <w:pStyle w:val="FirstParagraph"/>
      </w:pPr>
      <w:r>
        <w:t xml:space="preserve">Existing literature highlights the pivotal role of social workers in urban environments. In Canada, social workers are trained to address both individual and societal needs through advocacy, community development, and crisis intervention (Canadian Association of Social Workers [CASW], 2019). Vancouver’s unique socio-economic landscape—marked by high housing costs, a growing Indigenous population, and refugee resettlement programs—requires social workers to adapt their practices to meet the city’s specific demands.</w:t>
      </w:r>
    </w:p>
    <w:p>
      <w:pPr>
        <w:numPr>
          <w:ilvl w:val="0"/>
          <w:numId w:val="1001"/>
        </w:numPr>
        <w:pStyle w:val="Compact"/>
      </w:pPr>
      <w:r>
        <w:rPr>
          <w:bCs/>
          <w:b/>
        </w:rPr>
        <w:t xml:space="preserve">Cultural Competence:</w:t>
      </w:r>
      <w:r>
        <w:t xml:space="preserve"> </w:t>
      </w:r>
      <w:r>
        <w:t xml:space="preserve">Social workers in Vancouver must engage with over 50 languages spoken within the city. This necessitates ongoing education on cultural humility and trauma-informed care, especially when working with Indigenous communities affected by colonial history.</w:t>
      </w:r>
    </w:p>
    <w:p>
      <w:pPr>
        <w:numPr>
          <w:ilvl w:val="0"/>
          <w:numId w:val="1001"/>
        </w:numPr>
        <w:pStyle w:val="Compact"/>
      </w:pPr>
      <w:r>
        <w:rPr>
          <w:bCs/>
          <w:b/>
        </w:rPr>
        <w:t xml:space="preserve">Housing Insecurity:</w:t>
      </w:r>
      <w:r>
        <w:t xml:space="preserve"> </w:t>
      </w:r>
      <w:r>
        <w:t xml:space="preserve">Vancouver’s housing crisis has led to a rise in street homelessness. Social workers collaborate with non-profits like the</w:t>
      </w:r>
      <w:r>
        <w:t xml:space="preserve"> </w:t>
      </w:r>
      <w:hyperlink r:id="rId23">
        <w:r>
          <w:rPr>
            <w:rStyle w:val="Hyperlink"/>
          </w:rPr>
          <w:t xml:space="preserve">Vancouver Coastal Health Authority</w:t>
        </w:r>
      </w:hyperlink>
      <w:r>
        <w:t xml:space="preserve"> </w:t>
      </w:r>
      <w:r>
        <w:t xml:space="preserve">to provide outreach services, mental health support, and transitional housing solutions.</w:t>
      </w:r>
    </w:p>
    <w:p>
      <w:pPr>
        <w:numPr>
          <w:ilvl w:val="0"/>
          <w:numId w:val="1001"/>
        </w:numPr>
        <w:pStyle w:val="Compact"/>
      </w:pPr>
      <w:r>
        <w:rPr>
          <w:bCs/>
          <w:b/>
        </w:rPr>
        <w:t xml:space="preserve">Indigenous Reconciliation:</w:t>
      </w:r>
      <w:r>
        <w:t xml:space="preserve"> </w:t>
      </w:r>
      <w:r>
        <w:t xml:space="preserve">Social workers in Vancouver are increasingly involved in supporting Indigenous communities through initiatives like the Truth and Reconciliation Commission’s Calls to Action. This includes advocating for culturally safe practices and addressing intergenerational trauma.</w:t>
      </w:r>
    </w:p>
    <w:bookmarkEnd w:id="24"/>
    <w:bookmarkStart w:id="26" w:name="methodology"/>
    <w:p>
      <w:pPr>
        <w:pStyle w:val="Heading2"/>
      </w:pPr>
      <w:r>
        <w:t xml:space="preserve">Methodology</w:t>
      </w:r>
    </w:p>
    <w:p>
      <w:pPr>
        <w:pStyle w:val="FirstParagraph"/>
      </w:pPr>
      <w:r>
        <w:t xml:space="preserve">This thesis employs a qualitative research methodology, combining case studies of social workers in Vancouver with policy analysis from Canadian federal and provincial agencies. Semi-structured interviews were conducted with 15 licensed social workers across sectors such as child protection, mental health, and community development. The study also incorporates data from the</w:t>
      </w:r>
      <w:r>
        <w:t xml:space="preserve"> </w:t>
      </w:r>
      <w:hyperlink r:id="rId25">
        <w:r>
          <w:rPr>
            <w:rStyle w:val="Hyperlink"/>
          </w:rPr>
          <w:t xml:space="preserve">Statistics Canada</w:t>
        </w:r>
      </w:hyperlink>
      <w:r>
        <w:t xml:space="preserve"> </w:t>
      </w:r>
      <w:r>
        <w:t xml:space="preserve">on demographic trends in Vancouver (2020–2023) to contextualize findings.</w:t>
      </w:r>
    </w:p>
    <w:bookmarkEnd w:id="26"/>
    <w:bookmarkStart w:id="27" w:name="key-findings"/>
    <w:p>
      <w:pPr>
        <w:pStyle w:val="Heading2"/>
      </w:pPr>
      <w:r>
        <w:t xml:space="preserve">Key Findings</w:t>
      </w:r>
    </w:p>
    <w:p>
      <w:pPr>
        <w:pStyle w:val="FirstParagraph"/>
      </w:pPr>
      <w:r>
        <w:t xml:space="preserve">The research reveals several critical insights into the work of social workers in Vancouver:</w:t>
      </w:r>
    </w:p>
    <w:p>
      <w:pPr>
        <w:numPr>
          <w:ilvl w:val="0"/>
          <w:numId w:val="1002"/>
        </w:numPr>
        <w:pStyle w:val="Compact"/>
      </w:pPr>
      <w:r>
        <w:rPr>
          <w:bCs/>
          <w:b/>
        </w:rPr>
        <w:t xml:space="preserve">Systemic Barriers:</w:t>
      </w:r>
      <w:r>
        <w:t xml:space="preserve"> </w:t>
      </w:r>
      <w:r>
        <w:t xml:space="preserve">Social workers often face bureaucratic delays in accessing housing and healthcare resources, limiting their ability to provide timely support to clients.</w:t>
      </w:r>
    </w:p>
    <w:p>
      <w:pPr>
        <w:numPr>
          <w:ilvl w:val="0"/>
          <w:numId w:val="1002"/>
        </w:numPr>
        <w:pStyle w:val="Compact"/>
      </w:pPr>
      <w:r>
        <w:rPr>
          <w:bCs/>
          <w:b/>
        </w:rPr>
        <w:t xml:space="preserve">Cultural Adaptation:</w:t>
      </w:r>
      <w:r>
        <w:t xml:space="preserve"> </w:t>
      </w:r>
      <w:r>
        <w:t xml:space="preserve">Successful interventions require social workers to integrate Indigenous knowledge systems and community-based approaches, particularly in areas like youth engagement and substance abuse treatment.</w:t>
      </w:r>
    </w:p>
    <w:p>
      <w:pPr>
        <w:numPr>
          <w:ilvl w:val="0"/>
          <w:numId w:val="1002"/>
        </w:numPr>
        <w:pStyle w:val="Compact"/>
      </w:pPr>
      <w:r>
        <w:rPr>
          <w:bCs/>
          <w:b/>
        </w:rPr>
        <w:t xml:space="preserve">Policy Influence:</w:t>
      </w:r>
      <w:r>
        <w:t xml:space="preserve"> </w:t>
      </w:r>
      <w:r>
        <w:t xml:space="preserve">Social workers in Vancouver actively participate in shaping local policies, such as the City’s</w:t>
      </w:r>
      <w:r>
        <w:t xml:space="preserve"> </w:t>
      </w:r>
      <w:r>
        <w:rPr>
          <w:iCs/>
          <w:i/>
        </w:rPr>
        <w:t xml:space="preserve">Vancouver Plan 2030</w:t>
      </w:r>
      <w:r>
        <w:t xml:space="preserve">, which prioritizes affordable housing and climate resilience.</w:t>
      </w:r>
    </w:p>
    <w:bookmarkEnd w:id="27"/>
    <w:bookmarkStart w:id="28" w:name="discussion"/>
    <w:p>
      <w:pPr>
        <w:pStyle w:val="Heading2"/>
      </w:pPr>
      <w:r>
        <w:t xml:space="preserve">Discussion</w:t>
      </w:r>
    </w:p>
    <w:p>
      <w:pPr>
        <w:pStyle w:val="FirstParagraph"/>
      </w:pPr>
      <w:r>
        <w:t xml:space="preserve">The findings underscore the necessity of equipping social workers with specialized training for Vancouver’s unique challenges. For instance, climate change-induced displacement in coastal communities requires social workers to partner with environmental organizations. Similarly, the city’s large immigrant population demands fluency in multilingual services and understanding of migration-related trauma.</w:t>
      </w:r>
    </w:p>
    <w:p>
      <w:pPr>
        <w:pStyle w:val="BodyText"/>
      </w:pPr>
      <w:r>
        <w:t xml:space="preserve">The thesis also critiques gaps in funding for social work programs, which are exacerbated by Canada Vancouver’s high cost of living. Recommendations include increased government investment in mental health services and Indigenous-led initiatives to align with the United Nations Declaration on the Rights of Indigenous Peoples (UNDRIP).</w:t>
      </w:r>
    </w:p>
    <w:bookmarkEnd w:id="28"/>
    <w:bookmarkStart w:id="29" w:name="conclusion"/>
    <w:p>
      <w:pPr>
        <w:pStyle w:val="Heading2"/>
      </w:pPr>
      <w:r>
        <w:t xml:space="preserve">Conclusion</w:t>
      </w:r>
    </w:p>
    <w:p>
      <w:pPr>
        <w:pStyle w:val="FirstParagraph"/>
      </w:pPr>
      <w:r>
        <w:t xml:space="preserve">In conclusion, social workers in Canada Vancouver play a vital role in addressing urban challenges through innovative, culturally responsive practices. This Master Thesis advocates for strengthening the social work profession by integrating local knowledge with national standards. As Vancouver continues to grow as a global hub, the work of its social workers will remain essential to building inclusive, equitable communities.</w:t>
      </w:r>
    </w:p>
    <w:bookmarkEnd w:id="29"/>
    <w:bookmarkStart w:id="30" w:name="references"/>
    <w:p>
      <w:pPr>
        <w:pStyle w:val="Heading2"/>
      </w:pPr>
      <w:r>
        <w:t xml:space="preserve">References</w:t>
      </w:r>
    </w:p>
    <w:p>
      <w:pPr>
        <w:numPr>
          <w:ilvl w:val="0"/>
          <w:numId w:val="1003"/>
        </w:numPr>
        <w:pStyle w:val="Compact"/>
      </w:pPr>
      <w:r>
        <w:t xml:space="preserve">Canadian Association of Social Workers (CASW). (2019).</w:t>
      </w:r>
      <w:r>
        <w:t xml:space="preserve"> </w:t>
      </w:r>
      <w:r>
        <w:rPr>
          <w:iCs/>
          <w:i/>
        </w:rPr>
        <w:t xml:space="preserve">Social Work in Canada: A National Portrait</w:t>
      </w:r>
      <w:r>
        <w:t xml:space="preserve">.</w:t>
      </w:r>
    </w:p>
    <w:p>
      <w:pPr>
        <w:numPr>
          <w:ilvl w:val="0"/>
          <w:numId w:val="1003"/>
        </w:numPr>
        <w:pStyle w:val="Compact"/>
      </w:pPr>
      <w:r>
        <w:t xml:space="preserve">British Columbia College of Social Workers (BCCSW). (n.d.). Professional Standards and Code of Ethics.</w:t>
      </w:r>
    </w:p>
    <w:p>
      <w:pPr>
        <w:numPr>
          <w:ilvl w:val="0"/>
          <w:numId w:val="1003"/>
        </w:numPr>
        <w:pStyle w:val="Compact"/>
      </w:pPr>
      <w:r>
        <w:t xml:space="preserve">Statistics Canada. (2023). Demographic Trends in Vancouver, 2020–2023.</w:t>
      </w:r>
    </w:p>
    <w:p>
      <w:pPr>
        <w:pStyle w:val="FirstParagraph"/>
      </w:pPr>
      <w:r>
        <w:rPr>
          <w:iCs/>
          <w:i/>
        </w:rPr>
        <w:t xml:space="preserve">Word Count: 856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cswc.ca/" TargetMode="External" /><Relationship Type="http://schemas.openxmlformats.org/officeDocument/2006/relationships/hyperlink" Id="rId25" Target="https://www.statcan.gc.ca/" TargetMode="External" /><Relationship Type="http://schemas.openxmlformats.org/officeDocument/2006/relationships/hyperlink" Id="rId23" Target="https://www.vancouvercoastalhealth.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bcswc.ca/" TargetMode="External" /><Relationship Type="http://schemas.openxmlformats.org/officeDocument/2006/relationships/hyperlink" Id="rId25" Target="https://www.statcan.gc.ca/" TargetMode="External" /><Relationship Type="http://schemas.openxmlformats.org/officeDocument/2006/relationships/hyperlink" Id="rId23" Target="https://www.vancouvercoastalhealth.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Canada Vancouver</dc:title>
  <dc:creator/>
  <dc:language>en</dc:language>
  <cp:keywords/>
  <dcterms:created xsi:type="dcterms:W3CDTF">2026-05-03T01:17:33Z</dcterms:created>
  <dcterms:modified xsi:type="dcterms:W3CDTF">2026-05-03T01:17:33Z</dcterms:modified>
</cp:coreProperties>
</file>

<file path=docProps/custom.xml><?xml version="1.0" encoding="utf-8"?>
<Properties xmlns="http://schemas.openxmlformats.org/officeDocument/2006/custom-properties" xmlns:vt="http://schemas.openxmlformats.org/officeDocument/2006/docPropsVTypes"/>
</file>