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abf1e1700f3d8321d8b1720ade6cbe481b938e6"/>
    <w:p>
      <w:pPr>
        <w:pStyle w:val="Heading1"/>
      </w:pPr>
      <w:r>
        <w:t xml:space="preserve">Master Thesis: The Role of Social Workers in China Beijing</w:t>
      </w:r>
    </w:p>
    <w:bookmarkStart w:id="20" w:name="introduction"/>
    <w:p>
      <w:pPr>
        <w:pStyle w:val="Heading2"/>
      </w:pPr>
      <w:r>
        <w:t xml:space="preserve">Introduction</w:t>
      </w:r>
    </w:p>
    <w:p>
      <w:pPr>
        <w:pStyle w:val="FirstParagraph"/>
      </w:pPr>
      <w:r>
        <w:t xml:space="preserve">This Master Thesis explores the evolving role of social workers in the context of urban development and social policy reform in China, with a focus on Beijing. As a megacity grappling with rapid urbanization, economic disparity, and aging populations, Beijing presents unique challenges that require the expertise of professional social workers. The thesis examines how social work practices are adapting to meet the needs of diverse communities while aligning with national policies such as the</w:t>
      </w:r>
      <w:r>
        <w:t xml:space="preserve"> </w:t>
      </w:r>
      <w:r>
        <w:rPr>
          <w:iCs/>
          <w:i/>
        </w:rPr>
        <w:t xml:space="preserve">Healthy China 2030</w:t>
      </w:r>
      <w:r>
        <w:t xml:space="preserve"> </w:t>
      </w:r>
      <w:r>
        <w:t xml:space="preserve">initiative and poverty alleviation strategies.</w:t>
      </w:r>
    </w:p>
    <w:bookmarkEnd w:id="20"/>
    <w:bookmarkStart w:id="21" w:name="X3c4d9553d8713702eb11e78aa47ff23e5cc784d"/>
    <w:p>
      <w:pPr>
        <w:pStyle w:val="Heading2"/>
      </w:pPr>
      <w:r>
        <w:t xml:space="preserve">Historical Context of Social Work in China</w:t>
      </w:r>
    </w:p>
    <w:p>
      <w:pPr>
        <w:pStyle w:val="FirstParagraph"/>
      </w:pPr>
      <w:r>
        <w:t xml:space="preserve">Social work in China has historically been rooted in charitable efforts rather than a formalized profession. However, since the late 20th century, the Chinese government has increasingly recognized social work as a vital component of social governance. The establishment of the</w:t>
      </w:r>
      <w:r>
        <w:t xml:space="preserve"> </w:t>
      </w:r>
      <w:r>
        <w:rPr>
          <w:bCs/>
          <w:b/>
        </w:rPr>
        <w:t xml:space="preserve">Chinese Society of Social Work</w:t>
      </w:r>
      <w:r>
        <w:t xml:space="preserve"> </w:t>
      </w:r>
      <w:r>
        <w:t xml:space="preserve">(CSSW) in 1988 marked a turning point, promoting professional education and ethical standards. In Beijing, this evolution has been accelerated by its status as the national capital and a hub for policy innovation.</w:t>
      </w:r>
    </w:p>
    <w:bookmarkEnd w:id="21"/>
    <w:bookmarkStart w:id="22" w:name="the-role-of-social-workers-in-beijing"/>
    <w:p>
      <w:pPr>
        <w:pStyle w:val="Heading2"/>
      </w:pPr>
      <w:r>
        <w:t xml:space="preserve">The Role of Social Workers in Beijing</w:t>
      </w:r>
    </w:p>
    <w:p>
      <w:pPr>
        <w:pStyle w:val="FirstParagraph"/>
      </w:pPr>
      <w:r>
        <w:t xml:space="preserve">Beijing's social workers operate across multiple sectors, including community services, mental health care, child protection, and elderly welfare. Key responsibilities include:</w:t>
      </w:r>
    </w:p>
    <w:p>
      <w:pPr>
        <w:numPr>
          <w:ilvl w:val="0"/>
          <w:numId w:val="1001"/>
        </w:numPr>
        <w:pStyle w:val="Compact"/>
      </w:pPr>
      <w:r>
        <w:rPr>
          <w:bCs/>
          <w:b/>
        </w:rPr>
        <w:t xml:space="preserve">Community Development:</w:t>
      </w:r>
      <w:r>
        <w:t xml:space="preserve"> </w:t>
      </w:r>
      <w:r>
        <w:t xml:space="preserve">Facilitating grassroots initiatives to address housing insecurity and urban poverty.</w:t>
      </w:r>
    </w:p>
    <w:p>
      <w:pPr>
        <w:numPr>
          <w:ilvl w:val="0"/>
          <w:numId w:val="1001"/>
        </w:numPr>
        <w:pStyle w:val="Compact"/>
      </w:pPr>
      <w:r>
        <w:rPr>
          <w:bCs/>
          <w:b/>
        </w:rPr>
        <w:t xml:space="preserve">Poverty Alleviation:</w:t>
      </w:r>
      <w:r>
        <w:t xml:space="preserve"> </w:t>
      </w:r>
      <w:r>
        <w:t xml:space="preserve">Collaborating with government agencies to implement targeted welfare programs under the "targeted poverty alleviation" policy.</w:t>
      </w:r>
    </w:p>
    <w:p>
      <w:pPr>
        <w:numPr>
          <w:ilvl w:val="0"/>
          <w:numId w:val="1001"/>
        </w:numPr>
        <w:pStyle w:val="Compact"/>
      </w:pPr>
      <w:r>
        <w:rPr>
          <w:bCs/>
          <w:b/>
        </w:rPr>
        <w:t xml:space="preserve">Crisis Intervention:</w:t>
      </w:r>
      <w:r>
        <w:t xml:space="preserve"> </w:t>
      </w:r>
      <w:r>
        <w:t xml:space="preserve">Providing psychological support during emergencies, such as natural disasters or public health crises (e.g., the COVID-19 pandemic).</w:t>
      </w:r>
    </w:p>
    <w:p>
      <w:pPr>
        <w:numPr>
          <w:ilvl w:val="0"/>
          <w:numId w:val="1001"/>
        </w:numPr>
        <w:pStyle w:val="Compact"/>
      </w:pPr>
      <w:r>
        <w:rPr>
          <w:bCs/>
          <w:b/>
        </w:rPr>
        <w:t xml:space="preserve">Policy Advocacy:</w:t>
      </w:r>
      <w:r>
        <w:t xml:space="preserve"> </w:t>
      </w:r>
      <w:r>
        <w:t xml:space="preserve">Bridging gaps between marginalized communities and bureaucratic systems to ensure equitable resource distribution.</w:t>
      </w:r>
    </w:p>
    <w:bookmarkEnd w:id="22"/>
    <w:bookmarkStart w:id="23" w:name="X2d09609168ff0180c5dfa59eb83f8b1a5008fd4"/>
    <w:p>
      <w:pPr>
        <w:pStyle w:val="Heading2"/>
      </w:pPr>
      <w:r>
        <w:t xml:space="preserve">Challenges Facing Social Workers in Beijing</w:t>
      </w:r>
    </w:p>
    <w:p>
      <w:pPr>
        <w:pStyle w:val="FirstParagraph"/>
      </w:pPr>
      <w:r>
        <w:t xml:space="preserve">Despite progress, social workers in Beijing face significant challenges:</w:t>
      </w:r>
    </w:p>
    <w:p>
      <w:pPr>
        <w:numPr>
          <w:ilvl w:val="0"/>
          <w:numId w:val="1002"/>
        </w:numPr>
        <w:pStyle w:val="Compact"/>
      </w:pPr>
      <w:r>
        <w:rPr>
          <w:bCs/>
          <w:b/>
        </w:rPr>
        <w:t xml:space="preserve">Bureaucratic Hurdles:</w:t>
      </w:r>
      <w:r>
        <w:t xml:space="preserve"> </w:t>
      </w:r>
      <w:r>
        <w:t xml:space="preserve">Overlapping mandates between government agencies and NGOs often lead to inefficiencies in service delivery.</w:t>
      </w:r>
    </w:p>
    <w:p>
      <w:pPr>
        <w:numPr>
          <w:ilvl w:val="0"/>
          <w:numId w:val="1002"/>
        </w:numPr>
        <w:pStyle w:val="Compact"/>
      </w:pPr>
      <w:r>
        <w:rPr>
          <w:bCs/>
          <w:b/>
        </w:rPr>
        <w:t xml:space="preserve">Resource Constraints:</w:t>
      </w:r>
      <w:r>
        <w:t xml:space="preserve"> </w:t>
      </w:r>
      <w:r>
        <w:t xml:space="preserve">Limited funding for community-based projects restricts the scope of interventions, particularly in underdeveloped districts.</w:t>
      </w:r>
    </w:p>
    <w:p>
      <w:pPr>
        <w:numPr>
          <w:ilvl w:val="0"/>
          <w:numId w:val="1002"/>
        </w:numPr>
        <w:pStyle w:val="Compact"/>
      </w:pPr>
      <w:r>
        <w:rPr>
          <w:bCs/>
          <w:b/>
        </w:rPr>
        <w:t xml:space="preserve">Cultural Sensitivity:</w:t>
      </w:r>
      <w:r>
        <w:t xml:space="preserve"> </w:t>
      </w:r>
      <w:r>
        <w:t xml:space="preserve">Balancing traditional Chinese values with modern social work principles (e.g., individual autonomy vs. family-centric approaches).</w:t>
      </w:r>
    </w:p>
    <w:p>
      <w:pPr>
        <w:numPr>
          <w:ilvl w:val="0"/>
          <w:numId w:val="1002"/>
        </w:numPr>
        <w:pStyle w:val="Compact"/>
      </w:pPr>
      <w:r>
        <w:rPr>
          <w:bCs/>
          <w:b/>
        </w:rPr>
        <w:t xml:space="preserve">Workload Pressures:</w:t>
      </w:r>
      <w:r>
        <w:t xml:space="preserve"> </w:t>
      </w:r>
      <w:r>
        <w:t xml:space="preserve">High caseloads and insufficient staffing exacerbate burnout among professionals.</w:t>
      </w:r>
    </w:p>
    <w:bookmarkEnd w:id="23"/>
    <w:bookmarkStart w:id="24" w:name="X3bac566b9390eb8ef7d60c7fb8a044108076a12"/>
    <w:p>
      <w:pPr>
        <w:pStyle w:val="Heading2"/>
      </w:pPr>
      <w:r>
        <w:t xml:space="preserve">Case Study: Social Work in Beijing’s Urban-Rural Divide</w:t>
      </w:r>
    </w:p>
    <w:p>
      <w:pPr>
        <w:pStyle w:val="FirstParagraph"/>
      </w:pPr>
      <w:r>
        <w:t xml:space="preserve">A critical area for social workers in Beijing is addressing the disparities between the urban core and surrounding rural districts. For example, the</w:t>
      </w:r>
      <w:r>
        <w:t xml:space="preserve"> </w:t>
      </w:r>
      <w:r>
        <w:rPr>
          <w:iCs/>
          <w:i/>
        </w:rPr>
        <w:t xml:space="preserve">Beijing Rural Revitalization Project</w:t>
      </w:r>
      <w:r>
        <w:t xml:space="preserve"> </w:t>
      </w:r>
      <w:r>
        <w:t xml:space="preserve">has enlisted social workers to support migrant laborers and their families. These professionals mediate conflicts between local authorities and workers, organize educational workshops on legal rights, and advocate for improved access to healthcare. However, limited infrastructure in rural areas often hampers their effectiveness.</w:t>
      </w:r>
    </w:p>
    <w:bookmarkEnd w:id="24"/>
    <w:bookmarkStart w:id="25" w:name="Xbda3e54c0199cf18dde25ddbb45d3aac802a155"/>
    <w:p>
      <w:pPr>
        <w:pStyle w:val="Heading2"/>
      </w:pPr>
      <w:r>
        <w:t xml:space="preserve">Policies Supporting Social Workers in Beijing</w:t>
      </w:r>
    </w:p>
    <w:p>
      <w:pPr>
        <w:pStyle w:val="FirstParagraph"/>
      </w:pPr>
      <w:r>
        <w:t xml:space="preserve">The Beijing Municipal Government has introduced several policies to enhance the social work profession:</w:t>
      </w:r>
    </w:p>
    <w:p>
      <w:pPr>
        <w:numPr>
          <w:ilvl w:val="0"/>
          <w:numId w:val="1003"/>
        </w:numPr>
        <w:pStyle w:val="Compact"/>
      </w:pPr>
      <w:r>
        <w:rPr>
          <w:bCs/>
          <w:b/>
        </w:rPr>
        <w:t xml:space="preserve">Professional Certification Programs:</w:t>
      </w:r>
      <w:r>
        <w:t xml:space="preserve"> </w:t>
      </w:r>
      <w:r>
        <w:t xml:space="preserve">Mandatory training for social workers to ensure compliance with national standards.</w:t>
      </w:r>
    </w:p>
    <w:p>
      <w:pPr>
        <w:numPr>
          <w:ilvl w:val="0"/>
          <w:numId w:val="1003"/>
        </w:numPr>
        <w:pStyle w:val="Compact"/>
      </w:pPr>
      <w:r>
        <w:rPr>
          <w:bCs/>
          <w:b/>
        </w:rPr>
        <w:t xml:space="preserve">Funding Initiatives:</w:t>
      </w:r>
      <w:r>
        <w:t xml:space="preserve"> </w:t>
      </w:r>
      <w:r>
        <w:t xml:space="preserve">Grants for NGOs and community centers focused on vulnerable groups, such as disabled individuals or orphaned children.</w:t>
      </w:r>
    </w:p>
    <w:p>
      <w:pPr>
        <w:numPr>
          <w:ilvl w:val="0"/>
          <w:numId w:val="1003"/>
        </w:numPr>
        <w:pStyle w:val="Compact"/>
      </w:pPr>
      <w:r>
        <w:rPr>
          <w:bCs/>
          <w:b/>
        </w:rPr>
        <w:t xml:space="preserve">Cross-Sector Collaboration:</w:t>
      </w:r>
      <w:r>
        <w:t xml:space="preserve"> </w:t>
      </w:r>
      <w:r>
        <w:t xml:space="preserve">Partnerships between social workers, medical professionals, and educators to address multifaceted issues like mental health stigma.</w:t>
      </w:r>
    </w:p>
    <w:bookmarkEnd w:id="25"/>
    <w:bookmarkStart w:id="26" w:name="X71b7ca088e4582f8b197b0587149e4d2020fafc"/>
    <w:p>
      <w:pPr>
        <w:pStyle w:val="Heading2"/>
      </w:pPr>
      <w:r>
        <w:t xml:space="preserve">Recommendations for Enhancing Social Work in Beijing</w:t>
      </w:r>
    </w:p>
    <w:p>
      <w:pPr>
        <w:pStyle w:val="FirstParagraph"/>
      </w:pPr>
      <w:r>
        <w:t xml:space="preserve">To strengthen the impact of social workers in Beijing, the following measures are proposed:</w:t>
      </w:r>
    </w:p>
    <w:p>
      <w:pPr>
        <w:numPr>
          <w:ilvl w:val="0"/>
          <w:numId w:val="1004"/>
        </w:numPr>
        <w:pStyle w:val="Compact"/>
      </w:pPr>
      <w:r>
        <w:rPr>
          <w:bCs/>
          <w:b/>
        </w:rPr>
        <w:t xml:space="preserve">Expand Digital Infrastructure:</w:t>
      </w:r>
      <w:r>
        <w:t xml:space="preserve"> </w:t>
      </w:r>
      <w:r>
        <w:t xml:space="preserve">Utilize mobile technology to monitor social service delivery and improve data collection for policy refinement.</w:t>
      </w:r>
    </w:p>
    <w:p>
      <w:pPr>
        <w:numPr>
          <w:ilvl w:val="0"/>
          <w:numId w:val="1004"/>
        </w:numPr>
        <w:pStyle w:val="Compact"/>
      </w:pPr>
      <w:r>
        <w:rPr>
          <w:bCs/>
          <w:b/>
        </w:rPr>
        <w:t xml:space="preserve">Integrate Social Work into Urban Planning:</w:t>
      </w:r>
      <w:r>
        <w:t xml:space="preserve"> </w:t>
      </w:r>
      <w:r>
        <w:t xml:space="preserve">Involve social workers in designing inclusive public spaces and housing policies that prioritize equity.</w:t>
      </w:r>
    </w:p>
    <w:p>
      <w:pPr>
        <w:numPr>
          <w:ilvl w:val="0"/>
          <w:numId w:val="1004"/>
        </w:numPr>
        <w:pStyle w:val="Compact"/>
      </w:pPr>
      <w:r>
        <w:rPr>
          <w:bCs/>
          <w:b/>
        </w:rPr>
        <w:t xml:space="preserve">Promote Cultural Competency Training:</w:t>
      </w:r>
      <w:r>
        <w:t xml:space="preserve"> </w:t>
      </w:r>
      <w:r>
        <w:t xml:space="preserve">Equip professionals with skills to navigate China’s complex social hierarchies and traditions.</w:t>
      </w:r>
    </w:p>
    <w:p>
      <w:pPr>
        <w:numPr>
          <w:ilvl w:val="0"/>
          <w:numId w:val="1004"/>
        </w:numPr>
        <w:pStyle w:val="Compact"/>
      </w:pPr>
      <w:r>
        <w:rPr>
          <w:bCs/>
          <w:b/>
        </w:rPr>
        <w:t xml:space="preserve">Strengthen Interdisciplinary Collaboration:</w:t>
      </w:r>
      <w:r>
        <w:t xml:space="preserve"> </w:t>
      </w:r>
      <w:r>
        <w:t xml:space="preserve">Foster partnerships between academia, government, and NGOs to create holistic solutions for systemic issues.</w:t>
      </w:r>
    </w:p>
    <w:bookmarkEnd w:id="26"/>
    <w:bookmarkStart w:id="27" w:name="conclusion"/>
    <w:p>
      <w:pPr>
        <w:pStyle w:val="Heading2"/>
      </w:pPr>
      <w:r>
        <w:t xml:space="preserve">Conclusion</w:t>
      </w:r>
    </w:p>
    <w:p>
      <w:pPr>
        <w:pStyle w:val="FirstParagraph"/>
      </w:pPr>
      <w:r>
        <w:t xml:space="preserve">This Master Thesis underscores the indispensable role of social workers in shaping Beijing’s social fabric. As China continues its journey toward modernization, the profession must adapt to new challenges while upholding its core mission of promoting human dignity and well-being. By addressing institutional barriers, investing in education, and fostering community-driven solutions, Beijing can serve as a model for social work innovation in China and beyond.</w:t>
      </w:r>
    </w:p>
    <w:bookmarkEnd w:id="27"/>
    <w:bookmarkStart w:id="28" w:name="references"/>
    <w:p>
      <w:pPr>
        <w:pStyle w:val="Heading2"/>
      </w:pPr>
      <w:r>
        <w:t xml:space="preserve">References</w:t>
      </w:r>
    </w:p>
    <w:p>
      <w:pPr>
        <w:pStyle w:val="FirstParagraph"/>
      </w:pPr>
      <w:r>
        <w:rPr>
          <w:iCs/>
          <w:i/>
        </w:rPr>
        <w:t xml:space="preserve">Chinese Society of Social Work (CSSW). (2020). "Social Work Development in the New Era." Ministry of Civil Affairs, People’s Republic of China. Beijing: CSSW Press.</w:t>
      </w:r>
    </w:p>
    <w:p>
      <w:pPr>
        <w:pStyle w:val="BodyText"/>
      </w:pPr>
      <w:r>
        <w:rPr>
          <w:iCs/>
          <w:i/>
        </w:rPr>
        <w:t xml:space="preserve">Beijing Municipal Government. (2019). "Urban-Rural Integration and Social Work: A Policy Framework." Beijing: Bureau of Civil Affairs.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China Beijing</dc:title>
  <dc:creator/>
  <dc:language>en</dc:language>
  <cp:keywords/>
  <dcterms:created xsi:type="dcterms:W3CDTF">2026-05-03T15:03:27Z</dcterms:created>
  <dcterms:modified xsi:type="dcterms:W3CDTF">2026-05-03T15:03:27Z</dcterms:modified>
</cp:coreProperties>
</file>

<file path=docProps/custom.xml><?xml version="1.0" encoding="utf-8"?>
<Properties xmlns="http://schemas.openxmlformats.org/officeDocument/2006/custom-properties" xmlns:vt="http://schemas.openxmlformats.org/officeDocument/2006/docPropsVTypes"/>
</file>