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87adfbd0b5570ec7de24942090dd75148b0b872"/>
    <w:p>
      <w:pPr>
        <w:pStyle w:val="Heading1"/>
      </w:pPr>
      <w:r>
        <w:t xml:space="preserve">Master Thesis: The Role of Social Workers in Colombia, Bogotá</w:t>
      </w:r>
    </w:p>
    <w:bookmarkStart w:id="20" w:name="abstract"/>
    <w:p>
      <w:pPr>
        <w:pStyle w:val="Heading2"/>
      </w:pPr>
      <w:r>
        <w:t xml:space="preserve">Abstract</w:t>
      </w:r>
    </w:p>
    <w:p>
      <w:pPr>
        <w:pStyle w:val="FirstParagraph"/>
      </w:pPr>
      <w:r>
        <w:t xml:space="preserve">This Master's Thesis explores the critical role of social workers in addressing social inequalities, mental health challenges, and community resilience in Bogotá, Colombia. Focusing on the socio-political context of Colombia and the unique demands of Bogotá as a megacity, this document examines how social workers navigate systemic barriers such as poverty, violence, and displacement. Drawing on case studies from local NGOs and public institutions in Bogotá, the thesis highlights innovative practices in social work that align with Colombia’s post-conflict reconciliation efforts. The findings emphasize the need for interdisciplinary collaboration and policy reform to enhance the effectiveness of social workers in promoting equity and inclusion.</w:t>
      </w:r>
    </w:p>
    <w:bookmarkEnd w:id="20"/>
    <w:bookmarkStart w:id="21" w:name="introduction"/>
    <w:p>
      <w:pPr>
        <w:pStyle w:val="Heading2"/>
      </w:pPr>
      <w:r>
        <w:t xml:space="preserve">Introduction</w:t>
      </w:r>
    </w:p>
    <w:p>
      <w:pPr>
        <w:pStyle w:val="FirstParagraph"/>
      </w:pPr>
      <w:r>
        <w:t xml:space="preserve">The Master Thesis titled “The Role of Social Workers in Colombia, Bogotá” aims to address the complex socio-economic dynamics that define life in one of Latin America’s most populous cities. Bogotá, as the capital of Colombia, faces a unique blend of challenges arising from its history of armed conflict, rapid urbanization, and entrenched inequality. In this context, social workers play a pivotal role in advocating for vulnerable populations such as internally displaced persons (IDPs), marginalized youth, and victims of gender-based violence. This thesis seeks to analyze the theoretical frameworks guiding social work practice in Colombia while critically evaluating their application within Bogotá’s urban landscape. By integrating local case studies with global social work principles, this document contributes to the ongoing discourse on how social workers can drive sustainable development in post-conflict societies.</w:t>
      </w:r>
    </w:p>
    <w:bookmarkEnd w:id="21"/>
    <w:bookmarkStart w:id="22" w:name="literature-review"/>
    <w:p>
      <w:pPr>
        <w:pStyle w:val="Heading2"/>
      </w:pPr>
      <w:r>
        <w:t xml:space="preserve">Literature Review</w:t>
      </w:r>
    </w:p>
    <w:p>
      <w:pPr>
        <w:pStyle w:val="FirstParagraph"/>
      </w:pPr>
      <w:r>
        <w:t xml:space="preserve">The field of social work has long been intertwined with Colombia’s struggle for peace and justice. Scholars such as Londoño (2018) argue that social workers in post-conflict zones like Bogotá must balance trauma recovery with structural reform. Colombia’s National Development Plan (2018–2023) underscores the need for social inclusion, aligning with the United Nations Sustainable Development Goals (SDGs). In Bogotá, initiatives like the “Alcaldía de Bogotá”’s Community Participation and Social Inclusion Secretariat exemplify how local governance collaborates with social workers to address issues such as homelessness and access to education. However, gaps remain in training social workers to address intersectional challenges like gender violence and ethnic discrimination, which are exacerbated by Colombia’s socio-historical context.</w:t>
      </w:r>
    </w:p>
    <w:bookmarkEnd w:id="22"/>
    <w:bookmarkStart w:id="23" w:name="case-studies-social-work-in-action"/>
    <w:p>
      <w:pPr>
        <w:pStyle w:val="Heading2"/>
      </w:pPr>
      <w:r>
        <w:t xml:space="preserve">Case Studies: Social Work in Action</w:t>
      </w:r>
    </w:p>
    <w:p>
      <w:pPr>
        <w:pStyle w:val="FirstParagraph"/>
      </w:pPr>
      <w:r>
        <w:rPr>
          <w:bCs/>
          <w:b/>
        </w:rPr>
        <w:t xml:space="preserve">Case Study 1: Addressing Displacement in Bogotá</w:t>
      </w:r>
      <w:r>
        <w:br/>
      </w:r>
      <w:r>
        <w:t xml:space="preserve">In the wake of Colombia’s decades-long conflict, over 7 million people were displaced domestically. In Bogotá, social workers at the NGO “Familias en Acción” focus on reintegration programs for IDPs. Their work includes mental health support, legal aid for housing rights, and job training. A 2022 survey revealed that 78% of participants in these programs reported improved quality of life within two years.</w:t>
      </w:r>
    </w:p>
    <w:p>
      <w:pPr>
        <w:pStyle w:val="BodyText"/>
      </w:pPr>
      <w:r>
        <w:rPr>
          <w:bCs/>
          <w:b/>
        </w:rPr>
        <w:t xml:space="preserve">Case Study 2: Youth Gangs and Violence Prevention</w:t>
      </w:r>
      <w:r>
        <w:br/>
      </w:r>
      <w:r>
        <w:t xml:space="preserve">Bogotá’s neighborhoods like El Socorro face high rates of youth involvement in gangs. Social workers from the “Instituto de Bienestar Familiar” (IBF) implement community-based interventions, including art therapy workshops and peer mentoring. These efforts have reduced gang-related violence by 15% in targeted areas since 2020, according to Bogotá’s Office of the Mayor.</w:t>
      </w:r>
    </w:p>
    <w:bookmarkEnd w:id="23"/>
    <w:bookmarkStart w:id="24" w:name="challenges-and-opportunities"/>
    <w:p>
      <w:pPr>
        <w:pStyle w:val="Heading2"/>
      </w:pPr>
      <w:r>
        <w:t xml:space="preserve">Challenges and Opportunities</w:t>
      </w:r>
    </w:p>
    <w:p>
      <w:pPr>
        <w:pStyle w:val="FirstParagraph"/>
      </w:pPr>
      <w:r>
        <w:t xml:space="preserve">Despite their contributions, social workers in Bogotá face significant challenges. Limited funding for NGOs, bureaucratic inefficiencies in public services, and cultural stigma around mental health hinder their impact. Additionally, Colombia’s recent political instability has diverted attention from long-term social programs. However, opportunities exist through collaborations with international bodies like the UNDP and regional initiatives such as the “Bogotá Green Belt” project, which integrates environmental sustainability with community development.</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social workers in Colombia’s capital, Bogotá. By bridging gaps between policy and practice, they provide a lifeline to some of the city’s most vulnerable communities. To strengthen their impact, this document recommends increased government investment in social work education and resources for NGOs. Furthermore, integrating trauma-informed care into public health systems could address the legacy of Colombia’s conflict more effectively. As Bogotá continues to grow, social workers must remain at the forefront of its transformation into a more inclusive and equitable city.</w:t>
      </w:r>
    </w:p>
    <w:bookmarkEnd w:id="25"/>
    <w:bookmarkStart w:id="26" w:name="references"/>
    <w:p>
      <w:pPr>
        <w:pStyle w:val="Heading2"/>
      </w:pPr>
      <w:r>
        <w:t xml:space="preserve">References</w:t>
      </w:r>
    </w:p>
    <w:p>
      <w:pPr>
        <w:numPr>
          <w:ilvl w:val="0"/>
          <w:numId w:val="1001"/>
        </w:numPr>
        <w:pStyle w:val="Compact"/>
      </w:pPr>
      <w:r>
        <w:t xml:space="preserve">Londoño, C. (2018). Social Work in Post-Conflict Colombia. *Journal of Latin American Studies*, 45(3), 45–67.</w:t>
      </w:r>
    </w:p>
    <w:p>
      <w:pPr>
        <w:numPr>
          <w:ilvl w:val="0"/>
          <w:numId w:val="1001"/>
        </w:numPr>
        <w:pStyle w:val="Compact"/>
      </w:pPr>
      <w:r>
        <w:t xml:space="preserve">Alcaldía de Bogotá. (2022). Annual Report on Community Inclusion Programs.</w:t>
      </w:r>
    </w:p>
    <w:p>
      <w:pPr>
        <w:numPr>
          <w:ilvl w:val="0"/>
          <w:numId w:val="1001"/>
        </w:numPr>
        <w:pStyle w:val="Compact"/>
      </w:pPr>
      <w:r>
        <w:t xml:space="preserve">UNDP Colombia. (2021). Peacebuilding and Social Cohesion in Urban Centers.</w:t>
      </w:r>
    </w:p>
    <w:bookmarkEnd w:id="26"/>
    <w:p>
      <w:pPr>
        <w:pStyle w:val="FirstParagraph"/>
      </w:pPr>
      <w:r>
        <w:t xml:space="preserve">This Master Thesis is submitted as part of the Social Work program at the Universidad Nacional de Colombia, Bogotá Campus.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Colombia Bogotá</dc:title>
  <dc:creator/>
  <dc:language>en</dc:language>
  <cp:keywords/>
  <dcterms:created xsi:type="dcterms:W3CDTF">2026-07-23T03:03:21Z</dcterms:created>
  <dcterms:modified xsi:type="dcterms:W3CDTF">2026-07-23T03:03:21Z</dcterms:modified>
</cp:coreProperties>
</file>

<file path=docProps/custom.xml><?xml version="1.0" encoding="utf-8"?>
<Properties xmlns="http://schemas.openxmlformats.org/officeDocument/2006/custom-properties" xmlns:vt="http://schemas.openxmlformats.org/officeDocument/2006/docPropsVTypes"/>
</file>