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30" w:name="Xfb1448303208b9dc9b8403d1f80fcccaccbb352"/>
    <w:p>
      <w:pPr>
        <w:pStyle w:val="Heading1"/>
      </w:pPr>
      <w:r>
        <w:t xml:space="preserve">Master Thesis: The Role of Social Workers in Addressing Socio-Economic Challenges in Medellín, Colombia</w:t>
      </w:r>
    </w:p>
    <w:bookmarkStart w:id="20" w:name="introduction"/>
    <w:p>
      <w:pPr>
        <w:pStyle w:val="Heading2"/>
      </w:pPr>
      <w:r>
        <w:t xml:space="preserve">Introduction</w:t>
      </w:r>
    </w:p>
    <w:p>
      <w:pPr>
        <w:pStyle w:val="FirstParagraph"/>
      </w:pPr>
      <w:r>
        <w:t xml:space="preserve">This Master Thesis explores the critical role of social workers in addressing socio-economic challenges within the city of Medellín, Colombia. As a dynamic urban center with a complex history marked by conflict and resilience, Medellín presents unique opportunities and obstacles for social work professionals. The thesis aims to analyze how social workers contribute to community development, poverty alleviation, and post-conflict reconciliation in this vibrant yet marginalized region.</w:t>
      </w:r>
    </w:p>
    <w:bookmarkEnd w:id="20"/>
    <w:bookmarkStart w:id="21" w:name="contextual-background"/>
    <w:p>
      <w:pPr>
        <w:pStyle w:val="Heading2"/>
      </w:pPr>
      <w:r>
        <w:t xml:space="preserve">Contextual Background</w:t>
      </w:r>
    </w:p>
    <w:p>
      <w:pPr>
        <w:pStyle w:val="FirstParagraph"/>
      </w:pPr>
      <w:r>
        <w:t xml:space="preserve">Medellín, located in the Antioquia Department of Colombia, has undergone significant transformations over the past few decades. Once synonymous with violence and drug trafficking, the city has emerged as a model of urban innovation through initiatives like "Ciudad Verde" (Green City) and investments in public infrastructure. However, systemic inequalities persist: nearly 30% of Medellín's population lives below the poverty line, with marginalized communities facing limited access to education, healthcare, and legal representation. This context underscores the vital need for social workers to bridge gaps between policy and practice.</w:t>
      </w:r>
    </w:p>
    <w:bookmarkEnd w:id="21"/>
    <w:bookmarkStart w:id="22" w:name="research-objectives"/>
    <w:p>
      <w:pPr>
        <w:pStyle w:val="Heading2"/>
      </w:pPr>
      <w:r>
        <w:t xml:space="preserve">Research Objectives</w:t>
      </w:r>
    </w:p>
    <w:p>
      <w:pPr>
        <w:pStyle w:val="FirstParagraph"/>
      </w:pPr>
      <w:r>
        <w:t xml:space="preserve">The primary objective of this thesis is to evaluate the strategies employed by social workers in Medellín to address socio-economic disparities. Secondary objectives include: (1) analyzing the intersection of conflict resolution and community empowerment; (2) examining the impact of social work interventions on vulnerable populations such as children, women, and displaced families; and (3) identifying gaps in current practices that hinder equitable development in Medellín.</w:t>
      </w:r>
    </w:p>
    <w:bookmarkEnd w:id="22"/>
    <w:bookmarkStart w:id="23" w:name="methodology"/>
    <w:p>
      <w:pPr>
        <w:pStyle w:val="Heading2"/>
      </w:pPr>
      <w:r>
        <w:t xml:space="preserve">Methodology</w:t>
      </w:r>
    </w:p>
    <w:p>
      <w:pPr>
        <w:pStyle w:val="FirstParagraph"/>
      </w:pPr>
      <w:r>
        <w:t xml:space="preserve">This research employs a qualitative approach, combining case studies with semi-structured interviews from 15 social workers operating in Medellín. Data was collected between January and June 2023, focusing on grassroots organizations and public institutions such as the Department of Social Protection (Departamento Administrativo de la Protección Social). The analysis highlights thematic patterns in how social workers navigate Colombia’s socio-political landscape while adhering to ethical standards.</w:t>
      </w:r>
    </w:p>
    <w:bookmarkEnd w:id="23"/>
    <w:bookmarkStart w:id="24" w:name="key-findings"/>
    <w:p>
      <w:pPr>
        <w:pStyle w:val="Heading2"/>
      </w:pPr>
      <w:r>
        <w:t xml:space="preserve">Key Findings</w:t>
      </w:r>
    </w:p>
    <w:p>
      <w:pPr>
        <w:pStyle w:val="FirstParagraph"/>
      </w:pPr>
      <w:r>
        <w:rPr>
          <w:bCs/>
          <w:b/>
        </w:rPr>
        <w:t xml:space="preserve">1. Community-Centered Interventions:</w:t>
      </w:r>
      <w:r>
        <w:t xml:space="preserve"> </w:t>
      </w:r>
      <w:r>
        <w:t xml:space="preserve">Social workers in Medellín prioritize participatory approaches, collaborating with local leaders to design programs that reflect community needs. For instance, initiatives targeting youth violence often integrate art and sports to foster social cohesion.</w:t>
      </w:r>
    </w:p>
    <w:p>
      <w:pPr>
        <w:pStyle w:val="BodyText"/>
      </w:pPr>
      <w:r>
        <w:rPr>
          <w:bCs/>
          <w:b/>
        </w:rPr>
        <w:t xml:space="preserve">2. Post-Conflict Reconciliation:</w:t>
      </w:r>
      <w:r>
        <w:t xml:space="preserve"> </w:t>
      </w:r>
      <w:r>
        <w:t xml:space="preserve">Given Colombia’s history of armed conflict, social workers play a pivotal role in supporting displaced populations. Programs like "Reintegra" (a government reintegration initiative) rely on social workers to mediate between victims and perpetrators, ensuring access to justice and psychological support.</w:t>
      </w:r>
    </w:p>
    <w:p>
      <w:pPr>
        <w:pStyle w:val="BodyText"/>
      </w:pPr>
      <w:r>
        <w:rPr>
          <w:bCs/>
          <w:b/>
        </w:rPr>
        <w:t xml:space="preserve">3. Challenges in Implementation:</w:t>
      </w:r>
      <w:r>
        <w:t xml:space="preserve"> </w:t>
      </w:r>
      <w:r>
        <w:t xml:space="preserve">Despite their efforts, social workers face systemic barriers, including bureaucratic inefficiencies, underfunding of public services, and political resistance from factions opposed to progressive reforms. These challenges highlight the need for stronger institutional backing for the profession in Colombia Medellín.</w:t>
      </w:r>
    </w:p>
    <w:bookmarkEnd w:id="24"/>
    <w:bookmarkStart w:id="25" w:name="discussion"/>
    <w:p>
      <w:pPr>
        <w:pStyle w:val="Heading2"/>
      </w:pPr>
      <w:r>
        <w:t xml:space="preserve">Discussion</w:t>
      </w:r>
    </w:p>
    <w:p>
      <w:pPr>
        <w:pStyle w:val="FirstParagraph"/>
      </w:pPr>
      <w:r>
        <w:t xml:space="preserve">The findings reveal that social workers are indispensable in Medellín’s journey toward equitable development. Their work aligns with global trends emphasizing community empowerment and human rights, while also addressing Colombia-specific issues like displacement and inequality. However, the thesis argues that the success of these interventions depends on integrating social work into broader urban planning policies—a step currently lacking in Medellín.</w:t>
      </w:r>
    </w:p>
    <w:bookmarkEnd w:id="25"/>
    <w:bookmarkStart w:id="26" w:name="recommendations"/>
    <w:p>
      <w:pPr>
        <w:pStyle w:val="Heading2"/>
      </w:pPr>
      <w:r>
        <w:t xml:space="preserve">Recommendations</w:t>
      </w:r>
    </w:p>
    <w:p>
      <w:pPr>
        <w:pStyle w:val="FirstParagraph"/>
      </w:pPr>
      <w:r>
        <w:t xml:space="preserve">To strengthen the role of social workers in Medellín, this thesis proposes: (1) increasing government funding for community-based programs; (2) providing continuous professional development for social workers to address evolving challenges like digital exclusion; and (3) fostering partnerships between academic institutions and local organizations to enhance research-informed practice.</w:t>
      </w:r>
    </w:p>
    <w:bookmarkEnd w:id="26"/>
    <w:bookmarkStart w:id="27" w:name="conclusion"/>
    <w:p>
      <w:pPr>
        <w:pStyle w:val="Heading2"/>
      </w:pPr>
      <w:r>
        <w:t xml:space="preserve">Conclusion</w:t>
      </w:r>
    </w:p>
    <w:p>
      <w:pPr>
        <w:pStyle w:val="FirstParagraph"/>
      </w:pPr>
      <w:r>
        <w:t xml:space="preserve">This Master Thesis underscores the transformative potential of social work in Medellín, Colombia. By addressing both immediate needs and systemic inequities, social workers contribute to building a more inclusive society. Their efforts reflect not only the values of the profession but also the resilience of Medellín’s communities in overcoming historical adversity.</w:t>
      </w:r>
    </w:p>
    <w:bookmarkEnd w:id="27"/>
    <w:bookmarkStart w:id="28" w:name="references"/>
    <w:p>
      <w:pPr>
        <w:pStyle w:val="Heading2"/>
      </w:pPr>
      <w:r>
        <w:t xml:space="preserve">References</w:t>
      </w:r>
    </w:p>
    <w:p>
      <w:pPr>
        <w:pStyle w:val="FirstParagraph"/>
      </w:pPr>
      <w:r>
        <w:t xml:space="preserve">• United Nations Office on Drugs and Crime (UNODC). (2021). *Colombia Country Profile: Social Development and Security*.</w:t>
      </w:r>
      <w:r>
        <w:br/>
      </w:r>
      <w:r>
        <w:t xml:space="preserve">• Department of Social Protection, Colombia. (2023). *Annual Report on Community Interventions in Antioquia*.</w:t>
      </w:r>
      <w:r>
        <w:br/>
      </w:r>
      <w:r>
        <w:t xml:space="preserve">• Gaviria, A. (2015). *Urban Transformation in Medellín: Lessons for Latin America*. Journal of Urban Studies.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Case Study Examples from Medellín</w:t>
      </w:r>
      <w:r>
        <w:br/>
      </w:r>
      <w:r>
        <w:rPr>
          <w:bCs/>
          <w:b/>
        </w:rPr>
        <w:t xml:space="preserve">Appendix C:</w:t>
      </w:r>
      <w:r>
        <w:t xml:space="preserve"> </w:t>
      </w:r>
      <w:r>
        <w:t xml:space="preserve">Survey Questionnaire for Social Workers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Medellín, Colombia</dc:title>
  <dc:creator/>
  <dc:language>en</dc:language>
  <cp:keywords/>
  <dcterms:created xsi:type="dcterms:W3CDTF">2026-07-21T15:24:16Z</dcterms:created>
  <dcterms:modified xsi:type="dcterms:W3CDTF">2026-07-21T15:24:16Z</dcterms:modified>
</cp:coreProperties>
</file>

<file path=docProps/custom.xml><?xml version="1.0" encoding="utf-8"?>
<Properties xmlns="http://schemas.openxmlformats.org/officeDocument/2006/custom-properties" xmlns:vt="http://schemas.openxmlformats.org/officeDocument/2006/docPropsVTypes"/>
</file>