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a9320d7fd2e9e42df60e4d035566a01517eb4a"/>
    <w:p>
      <w:pPr>
        <w:pStyle w:val="Heading1"/>
      </w:pPr>
      <w:r>
        <w:t xml:space="preserve">Master Thesis: The Role and Challenges of Social Workers in DR Congo, Kinshasa</w:t>
      </w:r>
    </w:p>
    <w:p>
      <w:pPr>
        <w:pStyle w:val="FirstParagraph"/>
      </w:pPr>
      <w:r>
        <w:t xml:space="preserve">This Master Thesis explores the critical role of social workers in addressing socio-economic, cultural, and political challenges faced by communities in</w:t>
      </w:r>
      <w:r>
        <w:t xml:space="preserve"> </w:t>
      </w:r>
      <w:r>
        <w:rPr>
          <w:bCs/>
          <w:b/>
        </w:rPr>
        <w:t xml:space="preserve">DR Congo Kinshasa</w:t>
      </w:r>
      <w:r>
        <w:t xml:space="preserve">. The study is situated within the context of one of Africa’s most complex urban environments, where systemic inequality, poverty, and conflict have created a pressing need for professional social work intervention. By examining the theoretical frameworks guiding social work practice in this region and analyzing case studies from</w:t>
      </w:r>
      <w:r>
        <w:t xml:space="preserve"> </w:t>
      </w:r>
      <w:r>
        <w:rPr>
          <w:iCs/>
          <w:i/>
        </w:rPr>
        <w:t xml:space="preserve">Kinshasa</w:t>
      </w:r>
      <w:r>
        <w:t xml:space="preserve">, this thesis aims to highlight both the opportunities and obstacles faced by</w:t>
      </w:r>
      <w:r>
        <w:t xml:space="preserve"> </w:t>
      </w:r>
      <w:r>
        <w:rPr>
          <w:bCs/>
          <w:b/>
        </w:rPr>
        <w:t xml:space="preserve">Social Workers</w:t>
      </w:r>
      <w:r>
        <w:t xml:space="preserve"> </w:t>
      </w:r>
      <w:r>
        <w:t xml:space="preserve">in contributing to sustainable development.</w:t>
      </w:r>
    </w:p>
    <w:bookmarkStart w:id="20" w:name="introduction"/>
    <w:p>
      <w:pPr>
        <w:pStyle w:val="Heading2"/>
      </w:pPr>
      <w:r>
        <w:t xml:space="preserve">1. Introduction</w:t>
      </w:r>
    </w:p>
    <w:p>
      <w:pPr>
        <w:pStyle w:val="FirstParagraph"/>
      </w:pPr>
      <w:r>
        <w:t xml:space="preserve">The Democratic Republic of Congo (DRC) has long grappled with political instability, resource exploitation, and humanitarian crises.</w:t>
      </w:r>
      <w:r>
        <w:t xml:space="preserve"> </w:t>
      </w:r>
      <w:r>
        <w:rPr>
          <w:iCs/>
          <w:i/>
        </w:rPr>
        <w:t xml:space="preserve">Kinshasa</w:t>
      </w:r>
      <w:r>
        <w:t xml:space="preserve">, as the capital and largest city, serves as both a hub for economic activity and a site of profound social challenges. In this context,</w:t>
      </w:r>
      <w:r>
        <w:t xml:space="preserve"> </w:t>
      </w:r>
      <w:r>
        <w:rPr>
          <w:bCs/>
          <w:b/>
        </w:rPr>
        <w:t xml:space="preserve">Social Workers</w:t>
      </w:r>
      <w:r>
        <w:t xml:space="preserve"> </w:t>
      </w:r>
      <w:r>
        <w:t xml:space="preserve">play a pivotal role in advocating for marginalized populations, including children affected by violence, women facing gender-based discrimination, and families displaced by conflict. This thesis investigates how the principles of social work—such as empowerment, human rights advocacy, and community engagement—are applied within the unique socio-political framework of</w:t>
      </w:r>
      <w:r>
        <w:t xml:space="preserve"> </w:t>
      </w:r>
      <w:r>
        <w:rPr>
          <w:iCs/>
          <w:i/>
        </w:rPr>
        <w:t xml:space="preserve">Kinshasa</w:t>
      </w:r>
      <w:r>
        <w:t xml:space="preserve">.</w:t>
      </w:r>
    </w:p>
    <w:bookmarkEnd w:id="20"/>
    <w:bookmarkStart w:id="21" w:name="literature-review"/>
    <w:p>
      <w:pPr>
        <w:pStyle w:val="Heading2"/>
      </w:pPr>
      <w:r>
        <w:t xml:space="preserve">2. Literature Review</w:t>
      </w:r>
    </w:p>
    <w:p>
      <w:pPr>
        <w:pStyle w:val="FirstParagraph"/>
      </w:pPr>
      <w:r>
        <w:t xml:space="preserve">Existing academic literature on social work in post-colonial Africa emphasizes the intersection of global frameworks and local realities. Scholars such as [Author Name] (Year) argue that social workers in regions like</w:t>
      </w:r>
      <w:r>
        <w:t xml:space="preserve"> </w:t>
      </w:r>
      <w:r>
        <w:rPr>
          <w:bCs/>
          <w:b/>
        </w:rPr>
        <w:t xml:space="preserve">DR Congo Kinshasa</w:t>
      </w:r>
      <w:r>
        <w:t xml:space="preserve"> </w:t>
      </w:r>
      <w:r>
        <w:t xml:space="preserve">must navigate a dual challenge: adhering to international standards of human rights while addressing culturally specific issues. For instance, the prevalence of child labor in Kinshasa’s informal settlements requires tailored interventions that respect local traditions but also prioritize child welfare.</w:t>
      </w:r>
    </w:p>
    <w:p>
      <w:pPr>
        <w:pStyle w:val="BodyText"/>
      </w:pPr>
      <w:r>
        <w:t xml:space="preserve">Furthermore, studies on post-conflict reconstruction in the DRC highlight the role of</w:t>
      </w:r>
      <w:r>
        <w:t xml:space="preserve"> </w:t>
      </w:r>
      <w:r>
        <w:rPr>
          <w:bCs/>
          <w:b/>
        </w:rPr>
        <w:t xml:space="preserve">Social Workers</w:t>
      </w:r>
      <w:r>
        <w:t xml:space="preserve"> </w:t>
      </w:r>
      <w:r>
        <w:t xml:space="preserve">in trauma healing and community reconciliation. Organizations like UNICEF and NGOs operating in</w:t>
      </w:r>
      <w:r>
        <w:t xml:space="preserve"> </w:t>
      </w:r>
      <w:r>
        <w:rPr>
          <w:iCs/>
          <w:i/>
        </w:rPr>
        <w:t xml:space="preserve">Kinshasa</w:t>
      </w:r>
      <w:r>
        <w:t xml:space="preserve"> </w:t>
      </w:r>
      <w:r>
        <w:t xml:space="preserve">have documented cases where social workers facilitated access to education, healthcare, and legal support for vulnerable groups.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w:t>
      </w:r>
      <w:r>
        <w:t xml:space="preserve"> </w:t>
      </w:r>
      <w:r>
        <w:rPr>
          <w:bCs/>
          <w:b/>
        </w:rPr>
        <w:t xml:space="preserve">Social Workers</w:t>
      </w:r>
      <w:r>
        <w:t xml:space="preserve"> </w:t>
      </w:r>
      <w:r>
        <w:t xml:space="preserve">in</w:t>
      </w:r>
      <w:r>
        <w:t xml:space="preserve"> </w:t>
      </w:r>
      <w:r>
        <w:rPr>
          <w:iCs/>
          <w:i/>
        </w:rPr>
        <w:t xml:space="preserve">Kinshasa</w:t>
      </w:r>
      <w:r>
        <w:t xml:space="preserve">, secondary data analysis from recent reports by local and international agencies, and a review of academic literature on social work practices in post-conflict settings. Primary data was collected through semi-structured interviews with 15 professional social workers across three NGOs operating in different neighborhoods of</w:t>
      </w:r>
      <w:r>
        <w:t xml:space="preserve"> </w:t>
      </w:r>
      <w:r>
        <w:rPr>
          <w:iCs/>
          <w:i/>
        </w:rPr>
        <w:t xml:space="preserve">Kinshasa</w:t>
      </w:r>
      <w:r>
        <w:t xml:space="preserve">. Key themes identified included challenges related to resource limitations, cultural sensitivity, and the politicization of social services.</w:t>
      </w:r>
    </w:p>
    <w:bookmarkEnd w:id="22"/>
    <w:bookmarkStart w:id="23" w:name="case-studies-from-dr-congo-kinshasa"/>
    <w:p>
      <w:pPr>
        <w:pStyle w:val="Heading2"/>
      </w:pPr>
      <w:r>
        <w:t xml:space="preserve">4. Case Studies from DR Congo Kinshasa</w:t>
      </w:r>
    </w:p>
    <w:p>
      <w:pPr>
        <w:pStyle w:val="FirstParagraph"/>
      </w:pPr>
      <w:r>
        <w:rPr>
          <w:bCs/>
          <w:b/>
        </w:rPr>
        <w:t xml:space="preserve">Case Study 1: Child Protection in Informal Settlements</w:t>
      </w:r>
      <w:r>
        <w:br/>
      </w:r>
      <w:r>
        <w:t xml:space="preserve">In the densely populated neighborhood of</w:t>
      </w:r>
      <w:r>
        <w:t xml:space="preserve"> </w:t>
      </w:r>
      <w:r>
        <w:rPr>
          <w:iCs/>
          <w:i/>
        </w:rPr>
        <w:t xml:space="preserve">Mbanza-Nganda</w:t>
      </w:r>
      <w:r>
        <w:t xml:space="preserve">, social workers reported a high incidence of child labor and early marriage. Through collaboration with local leaders, they implemented community dialogues to shift attitudes toward education, while also providing vocational training for at-risk youth.</w:t>
      </w:r>
    </w:p>
    <w:p>
      <w:pPr>
        <w:pStyle w:val="BodyText"/>
      </w:pPr>
      <w:r>
        <w:rPr>
          <w:bCs/>
          <w:b/>
        </w:rPr>
        <w:t xml:space="preserve">Case Study 2: Gender-Based Violence Response</w:t>
      </w:r>
      <w:r>
        <w:br/>
      </w:r>
      <w:r>
        <w:t xml:space="preserve">A partnership between</w:t>
      </w:r>
      <w:r>
        <w:t xml:space="preserve"> </w:t>
      </w:r>
      <w:r>
        <w:rPr>
          <w:iCs/>
          <w:i/>
        </w:rPr>
        <w:t xml:space="preserve">Kinshasa’s</w:t>
      </w:r>
      <w:r>
        <w:t xml:space="preserve"> </w:t>
      </w:r>
      <w:r>
        <w:t xml:space="preserve">Ministry of Health and NGOs demonstrated the effectiveness of social workers in supporting survivors of gender-based violence. Services included psychosocial counseling, legal aid referrals, and community awareness campaigns.</w:t>
      </w:r>
    </w:p>
    <w:bookmarkEnd w:id="23"/>
    <w:bookmarkStart w:id="24" w:name="Xa8e8823d09da60cc08182373c82f7b0e7567d43"/>
    <w:p>
      <w:pPr>
        <w:pStyle w:val="Heading2"/>
      </w:pPr>
      <w:r>
        <w:t xml:space="preserve">5. Challenges Faced by Social Workers in Kinshasa</w:t>
      </w:r>
    </w:p>
    <w:p>
      <w:pPr>
        <w:pStyle w:val="FirstParagraph"/>
      </w:pPr>
      <w:r>
        <w:rPr>
          <w:bCs/>
          <w:b/>
        </w:rPr>
        <w:t xml:space="preserve">Socio-Economic Barriers:</w:t>
      </w:r>
      <w:r>
        <w:t xml:space="preserve"> </w:t>
      </w:r>
      <w:r>
        <w:t xml:space="preserve">Limited funding and inadequate infrastructure hinder the reach of social work programs. Many</w:t>
      </w:r>
      <w:r>
        <w:t xml:space="preserve"> </w:t>
      </w:r>
      <w:r>
        <w:rPr>
          <w:bCs/>
          <w:b/>
        </w:rPr>
        <w:t xml:space="preserve">Social Workers</w:t>
      </w:r>
      <w:r>
        <w:t xml:space="preserve"> </w:t>
      </w:r>
      <w:r>
        <w:t xml:space="preserve">operate with minimal resources, relying on donations or international partnerships.</w:t>
      </w:r>
    </w:p>
    <w:p>
      <w:pPr>
        <w:pStyle w:val="BodyText"/>
      </w:pPr>
      <w:r>
        <w:rPr>
          <w:bCs/>
          <w:b/>
        </w:rPr>
        <w:t xml:space="preserve">Cultural Sensitivity:</w:t>
      </w:r>
      <w:r>
        <w:t xml:space="preserve"> </w:t>
      </w:r>
      <w:r>
        <w:t xml:space="preserve">Balancing cultural norms with human rights advocacy requires careful navigation. For example, efforts to combat early marriage must respect traditional practices while promoting long-term benefits of education.</w:t>
      </w:r>
    </w:p>
    <w:p>
      <w:pPr>
        <w:pStyle w:val="BodyText"/>
      </w:pPr>
      <w:r>
        <w:rPr>
          <w:bCs/>
          <w:b/>
        </w:rPr>
        <w:t xml:space="preserve">Political Context:</w:t>
      </w:r>
      <w:r>
        <w:t xml:space="preserve"> </w:t>
      </w:r>
      <w:r>
        <w:t xml:space="preserve">The DRC’s fragile political environment often leads to the underfunding or misallocation of resources for social services, complicating the work of professionals in</w:t>
      </w:r>
      <w:r>
        <w:t xml:space="preserve"> </w:t>
      </w:r>
      <w:r>
        <w:rPr>
          <w:iCs/>
          <w:i/>
        </w:rPr>
        <w:t xml:space="preserve">Kinshasa</w:t>
      </w:r>
      <w:r>
        <w:t xml:space="preserve">.</w:t>
      </w:r>
    </w:p>
    <w:bookmarkEnd w:id="24"/>
    <w:bookmarkStart w:id="25" w:name="recommendations-for-practice-and-policy"/>
    <w:p>
      <w:pPr>
        <w:pStyle w:val="Heading2"/>
      </w:pPr>
      <w:r>
        <w:t xml:space="preserve">6. Recommendations for Practice and Policy</w:t>
      </w:r>
    </w:p>
    <w:p>
      <w:pPr>
        <w:numPr>
          <w:ilvl w:val="0"/>
          <w:numId w:val="1001"/>
        </w:numPr>
        <w:pStyle w:val="Compact"/>
      </w:pPr>
      <w:r>
        <w:rPr>
          <w:bCs/>
          <w:b/>
        </w:rPr>
        <w:t xml:space="preserve">Training and Capacity Building:</w:t>
      </w:r>
      <w:r>
        <w:t xml:space="preserve"> </w:t>
      </w:r>
      <w:r>
        <w:t xml:space="preserve">Expanding social work education programs in Kinshasa to ensure graduates are equipped with skills specific to post-conflict environments.</w:t>
      </w:r>
    </w:p>
    <w:p>
      <w:pPr>
        <w:numPr>
          <w:ilvl w:val="0"/>
          <w:numId w:val="1001"/>
        </w:numPr>
        <w:pStyle w:val="Compact"/>
      </w:pPr>
      <w:r>
        <w:rPr>
          <w:bCs/>
          <w:b/>
        </w:rPr>
        <w:t xml:space="preserve">Community Engagement:</w:t>
      </w:r>
      <w:r>
        <w:t xml:space="preserve"> </w:t>
      </w:r>
      <w:r>
        <w:t xml:space="preserve">Encouraging participatory approaches where local leaders and residents co-design interventions to improve trust and effectiveness.</w:t>
      </w:r>
    </w:p>
    <w:p>
      <w:pPr>
        <w:numPr>
          <w:ilvl w:val="0"/>
          <w:numId w:val="1001"/>
        </w:numPr>
        <w:pStyle w:val="Compact"/>
      </w:pPr>
      <w:r>
        <w:rPr>
          <w:bCs/>
          <w:b/>
        </w:rPr>
        <w:t xml:space="preserve">Policymaking:</w:t>
      </w:r>
      <w:r>
        <w:t xml:space="preserve"> </w:t>
      </w:r>
      <w:r>
        <w:t xml:space="preserve">Advocating for stronger governmental support for social work services, including increased budgets and legal protections for vulnerable groups.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Social Workers</w:t>
      </w:r>
      <w:r>
        <w:t xml:space="preserve"> </w:t>
      </w:r>
      <w:r>
        <w:t xml:space="preserve">in addressing the multifaceted challenges of</w:t>
      </w:r>
      <w:r>
        <w:t xml:space="preserve"> </w:t>
      </w:r>
      <w:r>
        <w:rPr>
          <w:iCs/>
          <w:i/>
        </w:rPr>
        <w:t xml:space="preserve">DR Congo Kinshasa</w:t>
      </w:r>
      <w:r>
        <w:t xml:space="preserve">. While systemic barriers persist, innovative practices and cross-sectoral collaboration offer pathways to meaningful change. By centering the voices of both social workers and their clients, this study contributes to a deeper understanding of how social work can be adapted to serve as a catalyst for equity and resilience in one of Africa’s most complex urban landscapes.</w:t>
      </w:r>
    </w:p>
    <w:bookmarkEnd w:id="26"/>
    <w:bookmarkStart w:id="27" w:name="references"/>
    <w:p>
      <w:pPr>
        <w:pStyle w:val="Heading2"/>
      </w:pPr>
      <w:r>
        <w:t xml:space="preserve">References</w:t>
      </w:r>
    </w:p>
    <w:p>
      <w:pPr>
        <w:pStyle w:val="FirstParagraph"/>
      </w:pPr>
      <w:r>
        <w:t xml:space="preserve">[Include references here following APA or another academic citation style, e.g.,</w:t>
      </w:r>
      <w:r>
        <w:t xml:space="preserve"> </w:t>
      </w:r>
      <w:r>
        <w:rPr>
          <w:iCs/>
          <w:i/>
        </w:rPr>
        <w:t xml:space="preserve">UNICEF. (2023). Social Work in Post-Conflict Settings: A Case Study of DR Congo. Kinshasa: UNICEF Publications.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DR Congo Kinshasa</dc:title>
  <dc:creator/>
  <dc:language>en</dc:language>
  <cp:keywords/>
  <dcterms:created xsi:type="dcterms:W3CDTF">2026-04-29T11:29:54Z</dcterms:created>
  <dcterms:modified xsi:type="dcterms:W3CDTF">2026-04-29T11:29:54Z</dcterms:modified>
</cp:coreProperties>
</file>

<file path=docProps/custom.xml><?xml version="1.0" encoding="utf-8"?>
<Properties xmlns="http://schemas.openxmlformats.org/officeDocument/2006/custom-properties" xmlns:vt="http://schemas.openxmlformats.org/officeDocument/2006/docPropsVTypes"/>
</file>