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a3cb49260bdf7302bdbe90fd56a08f9761e64d7"/>
    <w:p>
      <w:pPr>
        <w:pStyle w:val="Heading1"/>
      </w:pPr>
      <w:r>
        <w:t xml:space="preserve">Master Thesis: The Role and Challenges of Social Workers in France, with a Focus on Lyon</w:t>
      </w:r>
    </w:p>
    <w:p>
      <w:pPr>
        <w:pStyle w:val="FirstParagraph"/>
      </w:pPr>
      <w:r>
        <w:rPr>
          <w:iCs/>
          <w:i/>
        </w:rPr>
        <w:t xml:space="preserve">Submitted as part of the Master's Degree in Social Work at the University of Lyon, France.</w:t>
      </w:r>
    </w:p>
    <w:bookmarkEnd w:id="20"/>
    <w:bookmarkStart w:id="21" w:name="introduction"/>
    <w:p>
      <w:pPr>
        <w:pStyle w:val="Heading2"/>
      </w:pPr>
      <w:r>
        <w:t xml:space="preserve">Introduction</w:t>
      </w:r>
    </w:p>
    <w:p>
      <w:pPr>
        <w:pStyle w:val="FirstParagraph"/>
      </w:pPr>
      <w:r>
        <w:t xml:space="preserve">The field of social work is a critical component of public health and welfare systems worldwide, and its role is particularly significant in metropolitan areas like Lyon, France. This Master Thesis explores the responsibilities, challenges, and evolving practices of social workers in Lyon, emphasizing their impact on community well-being within the French legal and cultural framework. Social workers in Lyon operate across diverse sectors—including healthcare, education, family support services—and must navigate a complex web of local regulations and societal needs.</w:t>
      </w:r>
    </w:p>
    <w:bookmarkEnd w:id="21"/>
    <w:bookmarkStart w:id="22" w:name="context-social-work-in-france"/>
    <w:p>
      <w:pPr>
        <w:pStyle w:val="Heading2"/>
      </w:pPr>
      <w:r>
        <w:t xml:space="preserve">Context: Social Work in France</w:t>
      </w:r>
    </w:p>
    <w:p>
      <w:pPr>
        <w:pStyle w:val="FirstParagraph"/>
      </w:pPr>
      <w:r>
        <w:t xml:space="preserve">France’s social work system is structured around the principle of solidarity, with policies rooted in the French Constitution and reinforced by national legislation such as the Social Security Code. In Lyon, a city known for its vibrant cultural heritage and economic dynamism, social workers face unique challenges tied to urbanization, migration flows, and socioeconomic disparities. The Departmental Council of Rhône (Conseil Départemental du Rhône) plays a pivotal role in allocating resources to local social services, while municipal policies shape the day-to-day operations of community centers and emergency shelters.</w:t>
      </w:r>
    </w:p>
    <w:p>
      <w:pPr>
        <w:pStyle w:val="BodyText"/>
      </w:pPr>
      <w:r>
        <w:t xml:space="preserve">Key responsibilities for social workers in France include providing support to vulnerable populations such as homeless individuals, families in crisis, victims of domestic violence, and children requiring protective care. In Lyon, these roles are further complicated by the city’s status as a hub for international business and tourism, which brings both opportunities and pressures to social services.</w:t>
      </w:r>
    </w:p>
    <w:bookmarkEnd w:id="22"/>
    <w:bookmarkStart w:id="23" w:name="the-role-of-social-workers-in-lyon"/>
    <w:p>
      <w:pPr>
        <w:pStyle w:val="Heading2"/>
      </w:pPr>
      <w:r>
        <w:t xml:space="preserve">The Role of Social Workers in Lyon</w:t>
      </w:r>
    </w:p>
    <w:p>
      <w:pPr>
        <w:pStyle w:val="FirstParagraph"/>
      </w:pPr>
      <w:r>
        <w:t xml:space="preserve">Social workers in Lyon operate within a multidisciplinary framework, collaborating with healthcare professionals, educators, legal experts, and local NGOs. Their work often involves crisis intervention, case management, and advocacy for marginalized groups. For instance, social workers at the "Centre de Référence des Addictions et de la Santé Mentale" (CRASM) in Lyon provide specialized care for individuals struggling with substance abuse or mental health issues.</w:t>
      </w:r>
    </w:p>
    <w:p>
      <w:pPr>
        <w:pStyle w:val="BodyText"/>
      </w:pPr>
      <w:r>
        <w:t xml:space="preserve">The city’s emphasis on inclusion has led to initiatives such as the "Lyon Métropole Solidarité" program, which supports integration for migrants and refugees. Social workers here must balance cultural sensitivity with adherence to national anti-discrimination laws, ensuring equitable access to services while respecting the diverse backgrounds of their clients.</w:t>
      </w:r>
    </w:p>
    <w:bookmarkEnd w:id="23"/>
    <w:bookmarkStart w:id="24" w:name="Xa3f467a96474f51d0fc836da224be2a1906e5ed"/>
    <w:p>
      <w:pPr>
        <w:pStyle w:val="Heading2"/>
      </w:pPr>
      <w:r>
        <w:t xml:space="preserve">Challenges Faced by Social Workers in Lyon</w:t>
      </w:r>
    </w:p>
    <w:p>
      <w:pPr>
        <w:pStyle w:val="FirstParagraph"/>
      </w:pPr>
      <w:r>
        <w:t xml:space="preserve">Despite their vital role, social workers in Lyon encounter systemic and practical challenges. Funding constraints for public services often limit the scope of interventions, forcing professionals to prioritize cases based on urgency rather than comprehensive needs. Additionally, the rise of homelessness due to housing shortages and rising living costs has placed immense pressure on shelters and support networks.</w:t>
      </w:r>
    </w:p>
    <w:p>
      <w:pPr>
        <w:pStyle w:val="BodyText"/>
      </w:pPr>
      <w:r>
        <w:t xml:space="preserve">Bureaucratic hurdles also hinder progress. For example, navigating France’s complex administrative processes for accessing benefits or legal protection can be time-consuming and stressful for both social workers and clients. In Lyon, where population density is high, the demand for services frequently outpaces available resources, leading to burnout among professionals.</w:t>
      </w:r>
    </w:p>
    <w:bookmarkEnd w:id="24"/>
    <w:bookmarkStart w:id="25" w:name="innovations-and-best-practices"/>
    <w:p>
      <w:pPr>
        <w:pStyle w:val="Heading2"/>
      </w:pPr>
      <w:r>
        <w:t xml:space="preserve">Innovations and Best Practices</w:t>
      </w:r>
    </w:p>
    <w:p>
      <w:pPr>
        <w:pStyle w:val="FirstParagraph"/>
      </w:pPr>
      <w:r>
        <w:t xml:space="preserve">Lyon has emerged as a leader in adopting innovative approaches to social work. The city’s use of digital tools, such as the "Lyon 2030" urban planning initiative, integrates social equity into infrastructure development. Social workers collaborate with technologists to create mobile apps that connect vulnerable individuals with emergency services or job training programs.</w:t>
      </w:r>
    </w:p>
    <w:p>
      <w:pPr>
        <w:pStyle w:val="BodyText"/>
      </w:pPr>
      <w:r>
        <w:t xml:space="preserve">Another notable practice is the implementation of peer support networks. For instance, the "Réseau de Solidarité des Jeunes" (Youth Solidarity Network) in Lyon trains young people from disadvantaged backgrounds to assist their peers, fostering community resilience and reducing reliance on traditional service models.</w:t>
      </w:r>
    </w:p>
    <w:bookmarkEnd w:id="25"/>
    <w:bookmarkStart w:id="26" w:name="legal-and-ethical-considerations"/>
    <w:p>
      <w:pPr>
        <w:pStyle w:val="Heading2"/>
      </w:pPr>
      <w:r>
        <w:t xml:space="preserve">Legal and Ethical Considerations</w:t>
      </w:r>
    </w:p>
    <w:p>
      <w:pPr>
        <w:pStyle w:val="FirstParagraph"/>
      </w:pPr>
      <w:r>
        <w:t xml:space="preserve">Social workers in France must adhere to strict legal guidelines, including the General Data Protection Regulation (GDPR) for handling sensitive client information. In Lyon, where privacy laws are rigorously enforced, professionals are required to maintain confidentiality while coordinating with law enforcement or judicial authorities when necessary.</w:t>
      </w:r>
    </w:p>
    <w:p>
      <w:pPr>
        <w:pStyle w:val="BodyText"/>
      </w:pPr>
      <w:r>
        <w:t xml:space="preserve">Ethical dilemmas also arise in cases involving child protection or domestic violence. Social workers must balance the right to family autonomy with the duty to ensure safety, often requiring consultation with legal experts and adherence to national frameworks like the "Plan National de Lutte contre les Violences Intrafamiliales" (National Plan Against Family Violence).</w:t>
      </w:r>
    </w:p>
    <w:bookmarkEnd w:id="26"/>
    <w:bookmarkStart w:id="27" w:name="conclusion"/>
    <w:p>
      <w:pPr>
        <w:pStyle w:val="Heading2"/>
      </w:pPr>
      <w:r>
        <w:t xml:space="preserve">Conclusion</w:t>
      </w:r>
    </w:p>
    <w:p>
      <w:pPr>
        <w:pStyle w:val="FirstParagraph"/>
      </w:pPr>
      <w:r>
        <w:t xml:space="preserve">The role of social workers in Lyon, France, is both dynamic and demanding. As this Master Thesis has demonstrated, their work spans a wide range of responsibilities—from crisis management to long-term advocacy—while navigating the complexities of urban life and national policies. The city’s commitment to innovation and inclusion offers valuable lessons for other regions, but ongoing challenges such as resource allocation and administrative inefficiencies require continued attention.</w:t>
      </w:r>
    </w:p>
    <w:p>
      <w:pPr>
        <w:pStyle w:val="BodyText"/>
      </w:pPr>
      <w:r>
        <w:t xml:space="preserve">Future research could explore the impact of recent legislative changes on social work practices in Lyon or evaluate the effectiveness of peer support models in reducing systemic inequalities. Ultimately, the success of social work in France depends on sustained collaboration between professionals, policymakers, and communities—a principle that must remain central to efforts in cities like Lyon.</w:t>
      </w:r>
    </w:p>
    <w:bookmarkEnd w:id="27"/>
    <w:p>
      <w:pPr>
        <w:pStyle w:val="BodyText"/>
      </w:pPr>
      <w:r>
        <w:rPr>
          <w:bCs/>
          <w:b/>
        </w:rPr>
        <w:t xml:space="preserve">Keywords:</w:t>
      </w:r>
      <w:r>
        <w:t xml:space="preserve"> </w:t>
      </w:r>
      <w:r>
        <w:t xml:space="preserve">Master Thesis, Social Worker, France Lyon</w:t>
      </w:r>
    </w:p>
    <w:p>
      <w:pPr>
        <w:pStyle w:val="BodyText"/>
      </w:pPr>
      <w:r>
        <w:rPr>
          <w:iCs/>
          <w:i/>
        </w:rPr>
        <w:t xml:space="preserve">Word count: 950+</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France Lyon</dc:title>
  <dc:creator/>
  <dc:language>en</dc:language>
  <cp:keywords/>
  <dcterms:created xsi:type="dcterms:W3CDTF">2026-07-20T11:50:37Z</dcterms:created>
  <dcterms:modified xsi:type="dcterms:W3CDTF">2026-07-20T11:50:37Z</dcterms:modified>
</cp:coreProperties>
</file>

<file path=docProps/custom.xml><?xml version="1.0" encoding="utf-8"?>
<Properties xmlns="http://schemas.openxmlformats.org/officeDocument/2006/custom-properties" xmlns:vt="http://schemas.openxmlformats.org/officeDocument/2006/docPropsVTypes"/>
</file>