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417fba5a225d35341a956fb58d760288e45b63b"/>
    <w:p>
      <w:pPr>
        <w:pStyle w:val="Heading1"/>
      </w:pPr>
      <w:r>
        <w:t xml:space="preserve">Master Thesis: The Role and Challenges of Social Workers in the Context of France, Paris</w:t>
      </w:r>
    </w:p>
    <w:bookmarkStart w:id="20" w:name="abstract"/>
    <w:p>
      <w:pPr>
        <w:pStyle w:val="Heading2"/>
      </w:pPr>
      <w:r>
        <w:t xml:space="preserve">Abstract</w:t>
      </w:r>
    </w:p>
    <w:p>
      <w:pPr>
        <w:pStyle w:val="FirstParagraph"/>
      </w:pPr>
      <w:r>
        <w:t xml:space="preserve">This Master Thesis explores the multifaceted role of social workers in France, with a specific focus on Paris. Given the unique socio-economic and cultural landscape of Paris as a global city, this study examines how social workers navigate complex challenges such as urbanization, immigration integration, and systemic inequalities. Through case studies and policy analysis, the thesis highlights the critical contributions of social workers to public welfare in France while addressing gaps in training, resources, and institutional support.</w:t>
      </w:r>
    </w:p>
    <w:bookmarkEnd w:id="20"/>
    <w:bookmarkStart w:id="21" w:name="introduction"/>
    <w:p>
      <w:pPr>
        <w:pStyle w:val="Heading2"/>
      </w:pPr>
      <w:r>
        <w:t xml:space="preserve">Introduction</w:t>
      </w:r>
    </w:p>
    <w:p>
      <w:pPr>
        <w:pStyle w:val="FirstParagraph"/>
      </w:pPr>
      <w:r>
        <w:t xml:space="preserve">The profession of a social worker is central to France’s commitment to social equity and collective well-being. In Paris, a metropolis marked by its cultural diversity and socio-economic disparities, the work of social workers takes on particular significance. This thesis investigates how the role of a social worker in France—shaped by national legislation, institutional frameworks, and local governance—addresses contemporary issues such as poverty alleviation, mental health support for marginalized communities, and youth delinquency prevention.</w:t>
      </w:r>
    </w:p>
    <w:bookmarkEnd w:id="21"/>
    <w:bookmarkStart w:id="23" w:name="contextualizing-social-work-in-france"/>
    <w:p>
      <w:pPr>
        <w:pStyle w:val="Heading2"/>
      </w:pPr>
      <w:r>
        <w:t xml:space="preserve">Contextualizing Social Work in France</w:t>
      </w:r>
    </w:p>
    <w:p>
      <w:pPr>
        <w:pStyle w:val="FirstParagraph"/>
      </w:pPr>
      <w:r>
        <w:t xml:space="preserve">France’s social welfare system is rooted in the principles of universalism and state intervention. The Ministry of Solidarity and Health oversees social services, while local authorities like the City of Paris manage municipal programs. Social workers in France operate within this structure, adhering to national standards such as the Code de l’Action Sociale et des Familles (CASF). However, Paris presents unique challenges due to its high population density (over 2 million inhabitants), economic inequality, and a growing refugee population since the 2015 migrant crisis.</w:t>
      </w:r>
    </w:p>
    <w:bookmarkStart w:id="22" w:name="Xad6881808bcf6658129997ac5c69574f914f87f"/>
    <w:p>
      <w:pPr>
        <w:pStyle w:val="Heading3"/>
      </w:pPr>
      <w:r>
        <w:t xml:space="preserve">Key Responsibilities of Social Workers in Paris</w:t>
      </w:r>
    </w:p>
    <w:p>
      <w:pPr>
        <w:numPr>
          <w:ilvl w:val="0"/>
          <w:numId w:val="1001"/>
        </w:numPr>
        <w:pStyle w:val="Compact"/>
      </w:pPr>
      <w:r>
        <w:rPr>
          <w:bCs/>
          <w:b/>
        </w:rPr>
        <w:t xml:space="preserve">Child Protection:</w:t>
      </w:r>
      <w:r>
        <w:t xml:space="preserve"> </w:t>
      </w:r>
      <w:r>
        <w:t xml:space="preserve">Working with the Departmental Councils (Conseils Départementaux) to safeguard children at risk of abuse or neglect.</w:t>
      </w:r>
    </w:p>
    <w:p>
      <w:pPr>
        <w:numPr>
          <w:ilvl w:val="0"/>
          <w:numId w:val="1001"/>
        </w:numPr>
        <w:pStyle w:val="Compact"/>
      </w:pPr>
      <w:r>
        <w:rPr>
          <w:bCs/>
          <w:b/>
        </w:rPr>
        <w:t xml:space="preserve">Mental Health Services:</w:t>
      </w:r>
      <w:r>
        <w:t xml:space="preserve"> </w:t>
      </w:r>
      <w:r>
        <w:t xml:space="preserve">Collaborating with hospitals and community centers to provide support for individuals with psychiatric disorders, often in underserved neighborhoods like Belleville or La Goutte d’Or.</w:t>
      </w:r>
    </w:p>
    <w:p>
      <w:pPr>
        <w:numPr>
          <w:ilvl w:val="0"/>
          <w:numId w:val="1001"/>
        </w:numPr>
        <w:pStyle w:val="Compact"/>
      </w:pPr>
      <w:r>
        <w:rPr>
          <w:bCs/>
          <w:b/>
        </w:rPr>
        <w:t xml:space="preserve">Immigration Integration:</w:t>
      </w:r>
      <w:r>
        <w:t xml:space="preserve"> </w:t>
      </w:r>
      <w:r>
        <w:t xml:space="preserve">Assisting refugees and asylum seekers through language training, housing programs, and legal guidance under the authority of the Office Français de l’Immigration et de l’Intégration (OFII).</w:t>
      </w:r>
    </w:p>
    <w:bookmarkEnd w:id="22"/>
    <w:bookmarkEnd w:id="23"/>
    <w:bookmarkStart w:id="25" w:name="X70759f3ad1d5bd65c73b22478971a7b60453902"/>
    <w:p>
      <w:pPr>
        <w:pStyle w:val="Heading2"/>
      </w:pPr>
      <w:r>
        <w:t xml:space="preserve">Challenges Faced by Social Workers in Paris</w:t>
      </w:r>
    </w:p>
    <w:p>
      <w:pPr>
        <w:pStyle w:val="FirstParagraph"/>
      </w:pPr>
      <w:r>
        <w:t xml:space="preserve">The role of a social worker in Paris is often fraught with systemic and logistical barriers. Limited funding for non-governmental organizations (NGOs) compromises the reach of social services, while bureaucratic red tape delays critical interventions. Additionally, the stigmatization of mental health issues and the reluctance of some communities to engage with state institutions hinder effective support delivery.</w:t>
      </w:r>
    </w:p>
    <w:bookmarkStart w:id="24" w:name="cultural-competence-in-a-diverse-city"/>
    <w:p>
      <w:pPr>
        <w:pStyle w:val="Heading3"/>
      </w:pPr>
      <w:r>
        <w:t xml:space="preserve">Cultural Competence in a Diverse City</w:t>
      </w:r>
    </w:p>
    <w:p>
      <w:pPr>
        <w:pStyle w:val="FirstParagraph"/>
      </w:pPr>
      <w:r>
        <w:t xml:space="preserve">Paris is home to over 200 nationalities, necessitating that social workers possess cultural competence. Training programs in France emphasize anti-racist practices and multilingual communication, yet many professionals report insufficient preparation for the complexities of working with immigrant communities.</w:t>
      </w:r>
    </w:p>
    <w:bookmarkEnd w:id="24"/>
    <w:bookmarkEnd w:id="25"/>
    <w:bookmarkStart w:id="26" w:name="case-studies"/>
    <w:p>
      <w:pPr>
        <w:pStyle w:val="Heading2"/>
      </w:pPr>
      <w:r>
        <w:t xml:space="preserve">Case Studies</w:t>
      </w:r>
    </w:p>
    <w:p>
      <w:pPr>
        <w:pStyle w:val="FirstParagraph"/>
      </w:pPr>
      <w:r>
        <w:rPr>
          <w:bCs/>
          <w:b/>
        </w:rPr>
        <w:t xml:space="preserve">1. La Maison de l’Enfant à Paris:</w:t>
      </w:r>
      <w:r>
        <w:t xml:space="preserve"> </w:t>
      </w:r>
      <w:r>
        <w:t xml:space="preserve">This NGO focuses on child welfare in the 19th arrondissement. Social workers here face high caseloads and must balance administrative tasks with direct care, often under-resourced.</w:t>
      </w:r>
    </w:p>
    <w:p>
      <w:pPr>
        <w:pStyle w:val="BodyText"/>
      </w:pPr>
      <w:r>
        <w:rPr>
          <w:bCs/>
          <w:b/>
        </w:rPr>
        <w:t xml:space="preserve">2. The Paris Mental Health Initiative:</w:t>
      </w:r>
      <w:r>
        <w:t xml:space="preserve"> </w:t>
      </w:r>
      <w:r>
        <w:t xml:space="preserve">A partnership between the City of Paris and local universities aims to address mental health disparities among youth. Social workers in this program use community-based outreach rather than institutional settings, reflecting a shift toward preventative care.</w:t>
      </w:r>
    </w:p>
    <w:bookmarkEnd w:id="26"/>
    <w:bookmarkStart w:id="27" w:name="X52a5ad68504eda1d57da58243f1641dfa5f0f96"/>
    <w:p>
      <w:pPr>
        <w:pStyle w:val="Heading2"/>
      </w:pPr>
      <w:r>
        <w:t xml:space="preserve">Educational Pathways for Social Workers in France</w:t>
      </w:r>
    </w:p>
    <w:p>
      <w:pPr>
        <w:pStyle w:val="FirstParagraph"/>
      </w:pPr>
      <w:r>
        <w:t xml:space="preserve">To become a social worker in France, individuals must complete a Master’s degree (Master 2) in Social Work (Travail Social), which is mandatory for state-recognized roles. The Université Paris Descartes and Sorbonne University are key institutions offering these programs. However, the thesis argues that curricula should be updated to include trauma-informed care, digital literacy for virtual consultations, and cross-disciplinary collaboration with healthcare professionals.</w:t>
      </w:r>
    </w:p>
    <w:bookmarkEnd w:id="27"/>
    <w:bookmarkStart w:id="28" w:name="policy-recommendations"/>
    <w:p>
      <w:pPr>
        <w:pStyle w:val="Heading2"/>
      </w:pPr>
      <w:r>
        <w:t xml:space="preserve">Policy Recommendations</w:t>
      </w:r>
    </w:p>
    <w:p>
      <w:pPr>
        <w:numPr>
          <w:ilvl w:val="0"/>
          <w:numId w:val="1002"/>
        </w:numPr>
        <w:pStyle w:val="Compact"/>
      </w:pPr>
      <w:r>
        <w:rPr>
          <w:bCs/>
          <w:b/>
        </w:rPr>
        <w:t xml:space="preserve">Increase Funding:</w:t>
      </w:r>
      <w:r>
        <w:t xml:space="preserve"> </w:t>
      </w:r>
      <w:r>
        <w:t xml:space="preserve">Allocate more resources to NGOs and municipal social services in Paris to reduce the burden on state-run institutions.</w:t>
      </w:r>
    </w:p>
    <w:p>
      <w:pPr>
        <w:numPr>
          <w:ilvl w:val="0"/>
          <w:numId w:val="1002"/>
        </w:numPr>
        <w:pStyle w:val="Compact"/>
      </w:pPr>
      <w:r>
        <w:rPr>
          <w:bCs/>
          <w:b/>
        </w:rPr>
        <w:t xml:space="preserve">Cross-Training Programs:</w:t>
      </w:r>
      <w:r>
        <w:t xml:space="preserve"> </w:t>
      </w:r>
      <w:r>
        <w:t xml:space="preserve">Encourage partnerships between social workers, educators, and healthcare providers to address interconnected issues like poverty and mental health.</w:t>
      </w:r>
    </w:p>
    <w:p>
      <w:pPr>
        <w:numPr>
          <w:ilvl w:val="0"/>
          <w:numId w:val="1002"/>
        </w:numPr>
        <w:pStyle w:val="Compact"/>
      </w:pPr>
      <w:r>
        <w:rPr>
          <w:bCs/>
          <w:b/>
        </w:rPr>
        <w:t xml:space="preserve">Digital Innovation:</w:t>
      </w:r>
      <w:r>
        <w:t xml:space="preserve"> </w:t>
      </w:r>
      <w:r>
        <w:t xml:space="preserve">Invest in telehealth platforms for remote support, particularly for isolated individuals or those in rural peri-urban areas around Paris.</w:t>
      </w:r>
    </w:p>
    <w:bookmarkEnd w:id="28"/>
    <w:bookmarkStart w:id="29" w:name="conclusion"/>
    <w:p>
      <w:pPr>
        <w:pStyle w:val="Heading2"/>
      </w:pPr>
      <w:r>
        <w:t xml:space="preserve">Conclusion</w:t>
      </w:r>
    </w:p>
    <w:p>
      <w:pPr>
        <w:pStyle w:val="FirstParagraph"/>
      </w:pPr>
      <w:r>
        <w:t xml:space="preserve">The role of a social worker in France, especially within the dynamic context of Paris, is both indispensable and increasingly complex. As this Master Thesis demonstrates, social workers are pivotal to addressing societal challenges through their advocacy, direct service delivery, and policy engagement. However, systemic underinvestment and evolving demographic trends demand that the profession—and the institutions supporting it—adapt continuously to meet the needs of a diverse and growing population.</w:t>
      </w:r>
    </w:p>
    <w:bookmarkEnd w:id="29"/>
    <w:bookmarkStart w:id="30" w:name="references"/>
    <w:p>
      <w:pPr>
        <w:pStyle w:val="Heading2"/>
      </w:pPr>
      <w:r>
        <w:t xml:space="preserve">References</w:t>
      </w:r>
    </w:p>
    <w:p>
      <w:pPr>
        <w:pStyle w:val="FirstParagraph"/>
      </w:pPr>
      <w:r>
        <w:rPr>
          <w:iCs/>
          <w:i/>
        </w:rPr>
        <w:t xml:space="preserve">Code de l’Action Sociale et des Familles (CASF)</w:t>
      </w:r>
      <w:r>
        <w:t xml:space="preserve">, Ministry of Solidarity and Health, France. (2021).</w:t>
      </w:r>
      <w:r>
        <w:br/>
      </w:r>
      <w:r>
        <w:t xml:space="preserve">INPES (Institut National de la Prévention et de l’Éducation pour la Santé). (2020).</w:t>
      </w:r>
      <w:r>
        <w:t xml:space="preserve"> </w:t>
      </w:r>
      <w:r>
        <w:rPr>
          <w:iCs/>
          <w:i/>
        </w:rPr>
        <w:t xml:space="preserve">Health Inequalities in Metropolitan Areas.</w:t>
      </w:r>
      <w:r>
        <w:br/>
      </w:r>
      <w:r>
        <w:t xml:space="preserve">City of Paris Department of Social Affairs. (2023).</w:t>
      </w:r>
      <w:r>
        <w:t xml:space="preserve"> </w:t>
      </w:r>
      <w:r>
        <w:rPr>
          <w:iCs/>
          <w:i/>
        </w:rPr>
        <w:t xml:space="preserve">Annual Report on Social Services and Integration Programs.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France, Paris</dc:title>
  <dc:creator/>
  <dc:language>en</dc:language>
  <cp:keywords/>
  <dcterms:created xsi:type="dcterms:W3CDTF">2026-07-20T06:09:43Z</dcterms:created>
  <dcterms:modified xsi:type="dcterms:W3CDTF">2026-07-20T06:09:43Z</dcterms:modified>
</cp:coreProperties>
</file>

<file path=docProps/custom.xml><?xml version="1.0" encoding="utf-8"?>
<Properties xmlns="http://schemas.openxmlformats.org/officeDocument/2006/custom-properties" xmlns:vt="http://schemas.openxmlformats.org/officeDocument/2006/docPropsVTypes"/>
</file>