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Supporting</w:t>
      </w:r>
      <w:r>
        <w:t xml:space="preserve"> </w:t>
      </w:r>
      <w:r>
        <w:t xml:space="preserve">Vulnerable</w:t>
      </w:r>
      <w:r>
        <w:t xml:space="preserve"> </w:t>
      </w:r>
      <w:r>
        <w:t xml:space="preserve">Populations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ccb4a6771a1334999ea44491d1990276696d95b"/>
    <w:p>
      <w:pPr>
        <w:pStyle w:val="Heading1"/>
      </w:pPr>
      <w:r>
        <w:t xml:space="preserve">Master Thesis: The Role of Social Workers in Supporting Vulnerable Populations in Germany Berlin</w:t>
      </w:r>
    </w:p>
    <w:bookmarkStart w:id="20" w:name="introduction"/>
    <w:p>
      <w:pPr>
        <w:pStyle w:val="Heading2"/>
      </w:pPr>
      <w:r>
        <w:t xml:space="preserve">Introduction</w:t>
      </w:r>
    </w:p>
    <w:p>
      <w:pPr>
        <w:pStyle w:val="FirstParagraph"/>
      </w:pPr>
      <w:r>
        <w:t xml:space="preserve">This Master Thesis explores the critical role of social workers in addressing social challenges within the context of Germany Berlin, a city characterized by its cultural diversity, historical complexity, and unique socio-political landscape. Social work in Germany is deeply rooted in the principles of human dignity, equity, and inclusion as outlined in the Basic Law (Grundgesetz) and reinforced by national policies such as the German Social Code (Sozialgesetzbuch). In Berlin, social workers operate within a framework that prioritizes integration, welfare support, and community-based interventions. This thesis aims to analyze how social workers contribute to safeguarding vulnerable populations—including refugees, elderly individuals, children at risk, and marginalized communities—while navigating the complexities of Berlin's multifaceted society.</w:t>
      </w:r>
    </w:p>
    <w:bookmarkEnd w:id="20"/>
    <w:bookmarkStart w:id="21" w:name="X877c5872b5a3cbc30f99453a4f558b9b8765605"/>
    <w:p>
      <w:pPr>
        <w:pStyle w:val="Heading2"/>
      </w:pPr>
      <w:r>
        <w:t xml:space="preserve">Contextualizing Social Work in Germany Berlin</w:t>
      </w:r>
    </w:p>
    <w:p>
      <w:pPr>
        <w:pStyle w:val="FirstParagraph"/>
      </w:pPr>
      <w:r>
        <w:t xml:space="preserve">Berlin, as the capital of Germany and a hub for political activism, cultural exchange, and migration flows, presents unique challenges and opportunities for social workers. The city’s population includes over 1.8 million residents with diverse ethnic backgrounds, including a significant number of asylum seekers and refugees from Syria, Afghanistan, Ukraine, and other conflict-affected regions. Social workers in Berlin are tasked with addressing issues such as housing insecurity, language barriers, mental health crises, and systemic discrimination while adhering to the legal mandates of the German Federal Government and local municipal policies.</w:t>
      </w:r>
    </w:p>
    <w:bookmarkEnd w:id="21"/>
    <w:bookmarkStart w:id="22" w:name="Xaf217b381b38e396f7dbb3b42674e8ca7446b16"/>
    <w:p>
      <w:pPr>
        <w:pStyle w:val="Heading2"/>
      </w:pPr>
      <w:r>
        <w:t xml:space="preserve">Key Responsibilities of Social Workers in Berlin</w:t>
      </w:r>
    </w:p>
    <w:p>
      <w:pPr>
        <w:pStyle w:val="FirstParagraph"/>
      </w:pPr>
      <w:r>
        <w:t xml:space="preserve">Social workers in Germany Berlin perform a wide array of duties that align with the goals of social welfare and community development. These responsibilities include:</w:t>
      </w:r>
    </w:p>
    <w:p>
      <w:pPr>
        <w:numPr>
          <w:ilvl w:val="0"/>
          <w:numId w:val="1001"/>
        </w:numPr>
        <w:pStyle w:val="Compact"/>
      </w:pPr>
      <w:r>
        <w:rPr>
          <w:bCs/>
          <w:b/>
        </w:rPr>
        <w:t xml:space="preserve">Crisis Intervention:</w:t>
      </w:r>
      <w:r>
        <w:t xml:space="preserve"> </w:t>
      </w:r>
      <w:r>
        <w:t xml:space="preserve">Providing immediate support to individuals experiencing homelessness, domestic violence, or psychological distress through emergency services and counseling.</w:t>
      </w:r>
    </w:p>
    <w:p>
      <w:pPr>
        <w:numPr>
          <w:ilvl w:val="0"/>
          <w:numId w:val="1001"/>
        </w:numPr>
        <w:pStyle w:val="Compact"/>
      </w:pPr>
      <w:r>
        <w:rPr>
          <w:bCs/>
          <w:b/>
        </w:rPr>
        <w:t xml:space="preserve">Child Protection Services:</w:t>
      </w:r>
      <w:r>
        <w:t xml:space="preserve"> </w:t>
      </w:r>
      <w:r>
        <w:t xml:space="preserve">Collaborating with schools, healthcare providers, and families to ensure the safety and well-being of children in vulnerable situations.</w:t>
      </w:r>
    </w:p>
    <w:p>
      <w:pPr>
        <w:numPr>
          <w:ilvl w:val="0"/>
          <w:numId w:val="1001"/>
        </w:numPr>
        <w:pStyle w:val="Compact"/>
      </w:pPr>
      <w:r>
        <w:rPr>
          <w:bCs/>
          <w:b/>
        </w:rPr>
        <w:t xml:space="preserve">Mental Health Support:</w:t>
      </w:r>
      <w:r>
        <w:t xml:space="preserve"> </w:t>
      </w:r>
      <w:r>
        <w:t xml:space="preserve">Offering therapeutic interventions for individuals affected by trauma, depression, or anxiety within the constraints of Germany’s mental health care system.</w:t>
      </w:r>
    </w:p>
    <w:p>
      <w:pPr>
        <w:numPr>
          <w:ilvl w:val="0"/>
          <w:numId w:val="1001"/>
        </w:numPr>
        <w:pStyle w:val="Compact"/>
      </w:pPr>
      <w:r>
        <w:rPr>
          <w:bCs/>
          <w:b/>
        </w:rPr>
        <w:t xml:space="preserve">Migration Support:</w:t>
      </w:r>
      <w:r>
        <w:t xml:space="preserve"> </w:t>
      </w:r>
      <w:r>
        <w:t xml:space="preserve">Assisting refugees and migrants with legal processes, language acquisition, and access to healthcare and employment opportunities.</w:t>
      </w:r>
    </w:p>
    <w:bookmarkEnd w:id="22"/>
    <w:bookmarkStart w:id="23" w:name="X8cb11ee030ad2a8fe43a8b803755f8acabaa6c8"/>
    <w:p>
      <w:pPr>
        <w:pStyle w:val="Heading2"/>
      </w:pPr>
      <w:r>
        <w:t xml:space="preserve">Ethical Challenges and Cultural Competence</w:t>
      </w:r>
    </w:p>
    <w:p>
      <w:pPr>
        <w:pStyle w:val="FirstParagraph"/>
      </w:pPr>
      <w:r>
        <w:t xml:space="preserve">The role of a social worker in Berlin demands a high degree of cultural competence to navigate the city’s heterogeneous population. Ethical dilemmas often arise when balancing confidentiality with the need to report cases of abuse or neglect, particularly within marginalized communities. Additionally, social workers must address systemic inequalities rooted in Germany’s historical and political past, such as post-war reconciliation efforts and ongoing debates about immigration policies.</w:t>
      </w:r>
    </w:p>
    <w:p>
      <w:pPr>
        <w:pStyle w:val="BodyText"/>
      </w:pPr>
      <w:r>
        <w:t xml:space="preserve">Berlin’s integration policies emphasize inclusivity and anti-discrimination practices, which social workers must uphold while advocating for their clients. For instance, the city’s "Integration Pact" (Berlin Integrationspakt) outlines measures to support migrants through education, housing, and labor market participation—initiatives where social workers play a pivotal role.</w:t>
      </w:r>
    </w:p>
    <w:bookmarkEnd w:id="23"/>
    <w:bookmarkStart w:id="24" w:name="Xb71fbde21126a2081bf0468ebc4dcdeeb957605"/>
    <w:p>
      <w:pPr>
        <w:pStyle w:val="Heading2"/>
      </w:pPr>
      <w:r>
        <w:t xml:space="preserve">Policy Framework and Institutional Support</w:t>
      </w:r>
    </w:p>
    <w:p>
      <w:pPr>
        <w:pStyle w:val="FirstParagraph"/>
      </w:pPr>
      <w:r>
        <w:t xml:space="preserve">Social work in Germany Berlin operates under the guidance of federal laws such as the Social Code Book II (SGB II), which governs social assistance, and the Federal Employment Agency’s (Bundesagentur für Arbeit) programs for job placement. Locally, organizations like the Senate Department for Integration and Migration (Senatsamt für Integration und Migration) collaborate with social workers to implement policies that align with Berlin’s urban development goals.</w:t>
      </w:r>
    </w:p>
    <w:p>
      <w:pPr>
        <w:pStyle w:val="BodyText"/>
      </w:pPr>
      <w:r>
        <w:t xml:space="preserve">Furthermore, non-governmental organizations (NGOs), such as Caritas Berlin and Diakonie Deutschland, provide essential resources for vulnerable populations. These institutions often partner with municipal authorities to ensure that social work interventions are both effective and sustainable in the long term.</w:t>
      </w:r>
    </w:p>
    <w:bookmarkEnd w:id="24"/>
    <w:bookmarkStart w:id="25" w:name="Xe4c57e20a15d9fd769aa959a7855bfe9d751db4"/>
    <w:p>
      <w:pPr>
        <w:pStyle w:val="Heading2"/>
      </w:pPr>
      <w:r>
        <w:t xml:space="preserve">Case Study: Social Workers Supporting Refugees in Berlin</w:t>
      </w:r>
    </w:p>
    <w:p>
      <w:pPr>
        <w:pStyle w:val="FirstParagraph"/>
      </w:pPr>
      <w:r>
        <w:t xml:space="preserve">A case study of social workers aiding refugee families highlights their critical role in fostering integration. For example, during the 2015–2016 refugee crisis, Berlin’s social workers organized language classes, legal aid sessions, and psychological support for thousands of arrivals. This effort was supported by Germany’s Federal Office for Migration and Refugees (BAMF), which provided funding and guidelines to ensure compliance with international human rights standards.</w:t>
      </w:r>
    </w:p>
    <w:p>
      <w:pPr>
        <w:pStyle w:val="BodyText"/>
      </w:pPr>
      <w:r>
        <w:t xml:space="preserve">However, challenges such as bureaucratic delays in asylum procedures and housing shortages have strained social workers’ capacity to provide timely assistance. This underscores the need for systemic reforms to better equip social workers with the resources they require to address Berlin’s evolving social dynamics.</w:t>
      </w:r>
    </w:p>
    <w:bookmarkEnd w:id="25"/>
    <w:bookmarkStart w:id="26" w:name="future-trends-and-recommendations"/>
    <w:p>
      <w:pPr>
        <w:pStyle w:val="Heading2"/>
      </w:pPr>
      <w:r>
        <w:t xml:space="preserve">Future Trends and Recommendations</w:t>
      </w:r>
    </w:p>
    <w:p>
      <w:pPr>
        <w:pStyle w:val="FirstParagraph"/>
      </w:pPr>
      <w:r>
        <w:t xml:space="preserve">The future of social work in Germany Berlin is shaped by emerging trends such as digitalization, climate change, and aging populations. Social workers are increasingly leveraging technology—such as teleconsultations and data-driven case management—to enhance service delivery. Additionally, the aging population necessitates a greater focus on geriatric care and community-based elderly support programs.</w:t>
      </w:r>
    </w:p>
    <w:p>
      <w:pPr>
        <w:pStyle w:val="BodyText"/>
      </w:pPr>
      <w:r>
        <w:t xml:space="preserve">To strengthen the role of social workers in Berlin, this thesis recommends:</w:t>
      </w:r>
    </w:p>
    <w:p>
      <w:pPr>
        <w:numPr>
          <w:ilvl w:val="0"/>
          <w:numId w:val="1002"/>
        </w:numPr>
        <w:pStyle w:val="Compact"/>
      </w:pPr>
      <w:r>
        <w:t xml:space="preserve">Increasing funding for social welfare programs to reduce staff caseloads.</w:t>
      </w:r>
    </w:p>
    <w:p>
      <w:pPr>
        <w:numPr>
          <w:ilvl w:val="0"/>
          <w:numId w:val="1002"/>
        </w:numPr>
        <w:pStyle w:val="Compact"/>
      </w:pPr>
      <w:r>
        <w:t xml:space="preserve">Expanding training on cultural sensitivity and trauma-informed practices.</w:t>
      </w:r>
    </w:p>
    <w:p>
      <w:pPr>
        <w:numPr>
          <w:ilvl w:val="0"/>
          <w:numId w:val="1002"/>
        </w:numPr>
        <w:pStyle w:val="Compact"/>
      </w:pPr>
      <w:r>
        <w:t xml:space="preserve">Promoting interdisciplinary collaboration between social workers, healthcare professionals, and policymakers.</w:t>
      </w:r>
    </w:p>
    <w:bookmarkEnd w:id="26"/>
    <w:bookmarkStart w:id="27" w:name="conclusion"/>
    <w:p>
      <w:pPr>
        <w:pStyle w:val="Heading2"/>
      </w:pPr>
      <w:r>
        <w:t xml:space="preserve">Conclusion</w:t>
      </w:r>
    </w:p>
    <w:p>
      <w:pPr>
        <w:pStyle w:val="FirstParagraph"/>
      </w:pPr>
      <w:r>
        <w:t xml:space="preserve">In conclusion, this Master Thesis underscores the indispensable role of social workers in Germany Berlin as they navigate the intersection of individual needs and systemic challenges. By addressing the complexities of a diverse population within a structured legal and ethical framework, social workers contribute to building a more inclusive society. As Berlin continues to evolve, their adaptability and dedication will remain vital to ensuring that no vulnerable population is left behind in the pursuit of equity and justice.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Supporting Vulnerable Populations in Germany Berlin</dc:title>
  <dc:creator/>
  <dc:language>en</dc:language>
  <cp:keywords/>
  <dcterms:created xsi:type="dcterms:W3CDTF">2026-07-14T20:30:12Z</dcterms:created>
  <dcterms:modified xsi:type="dcterms:W3CDTF">2026-07-14T20:30:12Z</dcterms:modified>
</cp:coreProperties>
</file>

<file path=docProps/custom.xml><?xml version="1.0" encoding="utf-8"?>
<Properties xmlns="http://schemas.openxmlformats.org/officeDocument/2006/custom-properties" xmlns:vt="http://schemas.openxmlformats.org/officeDocument/2006/docPropsVTypes"/>
</file>