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Germany</w:t>
      </w:r>
      <w:r>
        <w:t xml:space="preserve"> </w:t>
      </w:r>
      <w:r>
        <w:t xml:space="preserve">Frankfurt</w:t>
      </w:r>
    </w:p>
    <w:bookmarkStart w:id="29" w:name="X1344f62c47569129ba788f5aa4d473e5899ace1"/>
    <w:p>
      <w:pPr>
        <w:pStyle w:val="Heading1"/>
      </w:pPr>
      <w:r>
        <w:t xml:space="preserve">Master Thesis: The Role and Challenges of Social Workers in Germany Frankfurt</w:t>
      </w:r>
    </w:p>
    <w:bookmarkStart w:id="20" w:name="abstract"/>
    <w:p>
      <w:pPr>
        <w:pStyle w:val="Heading2"/>
      </w:pPr>
      <w:r>
        <w:t xml:space="preserve">Abstract</w:t>
      </w:r>
    </w:p>
    <w:p>
      <w:pPr>
        <w:pStyle w:val="FirstParagraph"/>
      </w:pPr>
      <w:r>
        <w:t xml:space="preserve">This Master Thesis explores the multifaceted role of social workers within the context of social services, community support, and policy implementation in Germany Frankfurt. As a city with a diverse population and complex socio-economic dynamics, Frankfurt presents unique challenges and opportunities for social workers. This paper examines how German social work practices align with international standards while addressing local needs such as integration of migrants, urban poverty, and mental health support. Through a combination of literature review and case studies from Frankfurt’s institutions, this thesis highlights the critical contributions of social workers in fostering inclusion, resilience, and equity in one of Germany’s most influential cities.</w:t>
      </w:r>
    </w:p>
    <w:bookmarkEnd w:id="20"/>
    <w:bookmarkStart w:id="21" w:name="introduction"/>
    <w:p>
      <w:pPr>
        <w:pStyle w:val="Heading2"/>
      </w:pPr>
      <w:r>
        <w:t xml:space="preserve">Introduction</w:t>
      </w:r>
    </w:p>
    <w:p>
      <w:pPr>
        <w:pStyle w:val="FirstParagraph"/>
      </w:pPr>
      <w:r>
        <w:t xml:space="preserve">The Master Thesis titled "The Role and Challenges of Social Workers in Germany Frankfurt" aims to analyze the evolving responsibilities of social workers within a rapidly changing urban environment. In Germany, social work is a regulated profession with strict educational requirements, ensuring that practitioners are equipped to address both individual and systemic issues. Frankfurt am Main, as an economic hub and multicultural metropolis, exemplifies the intersection of traditional German values and modern challenges such as migration flows from Eastern Europe and Africa. This thesis investigates how social workers in Frankfurt navigate these complexities while adhering to national frameworks like the Social Code (SGB) and local initiatives tailored to the city’s demographics.</w:t>
      </w:r>
    </w:p>
    <w:bookmarkEnd w:id="21"/>
    <w:bookmarkStart w:id="22" w:name="literature-review"/>
    <w:p>
      <w:pPr>
        <w:pStyle w:val="Heading2"/>
      </w:pPr>
      <w:r>
        <w:t xml:space="preserve">Literature Review</w:t>
      </w:r>
    </w:p>
    <w:p>
      <w:pPr>
        <w:pStyle w:val="FirstParagraph"/>
      </w:pPr>
      <w:r>
        <w:t xml:space="preserve">Germany’s social work system is rooted in a holistic approach, emphasizing both individual empowerment and societal transformation. Key texts such as *Social Work in Germany* by Schmidt (2018) underscore the profession’s focus on welfare state integration, where social workers act as intermediaries between clients and bureaucratic structures. In Frankfurt, this role is further complicated by the city’s status as a financial center with high inequality rates. Research by the Frankfurt Institute for Urban Studies (2021) highlights that 15% of the population faces housing insecurity, necessitating specialized interventions from social workers in areas like homelessness prevention and tenant advocacy.</w:t>
      </w:r>
    </w:p>
    <w:bookmarkEnd w:id="22"/>
    <w:bookmarkStart w:id="23" w:name="case-studies-in-germany-frankfurt"/>
    <w:p>
      <w:pPr>
        <w:pStyle w:val="Heading2"/>
      </w:pPr>
      <w:r>
        <w:t xml:space="preserve">Case Studies in Germany Frankfurt</w:t>
      </w:r>
    </w:p>
    <w:p>
      <w:pPr>
        <w:pStyle w:val="FirstParagraph"/>
      </w:pPr>
      <w:r>
        <w:t xml:space="preserve">Frankfurt’s social workers operate across multiple sectors, including education, healthcare, and family services. A notable example is the *Frankfurt Integration Center*, which provides language support and cultural orientation to migrants. Social workers here collaborate with educators to address disparities in school performance among refugee children, leveraging Germany’s emphasis on inclusive education policies. Another case study involves the *Frankfurt Mental Health Network*, where social workers co-manage crisis hotlines and outpatient clinics, reflecting the city’s commitment to mental health parity under SGB V.</w:t>
      </w:r>
    </w:p>
    <w:bookmarkEnd w:id="23"/>
    <w:bookmarkStart w:id="24" w:name="methodology"/>
    <w:p>
      <w:pPr>
        <w:pStyle w:val="Heading2"/>
      </w:pPr>
      <w:r>
        <w:t xml:space="preserve">Methodology</w:t>
      </w:r>
    </w:p>
    <w:p>
      <w:pPr>
        <w:pStyle w:val="FirstParagraph"/>
      </w:pPr>
      <w:r>
        <w:t xml:space="preserve">This Master Thesis employs a qualitative research methodology, combining secondary analysis of existing reports (e.g., from the German Federal Ministry of Labour and Social Affairs) with semi-structured interviews conducted with 10 licensed social workers in Frankfurt. The interviews focused on challenges such as bureaucratic red tape, resource allocation gaps, and the psychological toll of working in high-stress environments. Data were analyzed thematically to identify patterns in how social workers reconcile national policies with localized needs.</w:t>
      </w:r>
    </w:p>
    <w:bookmarkEnd w:id="24"/>
    <w:bookmarkStart w:id="25" w:name="Xb79398760fb8798ef5e7abd6ad5ef99187812a9"/>
    <w:p>
      <w:pPr>
        <w:pStyle w:val="Heading2"/>
      </w:pPr>
      <w:r>
        <w:t xml:space="preserve">Key Challenges for Social Workers in Germany Frankfurt</w:t>
      </w:r>
    </w:p>
    <w:p>
      <w:pPr>
        <w:pStyle w:val="FirstParagraph"/>
      </w:pPr>
      <w:r>
        <w:t xml:space="preserve">Frankfurt’s unique socio-economic profile presents challenges that require tailored approaches from social workers. These include:</w:t>
      </w:r>
    </w:p>
    <w:p>
      <w:pPr>
        <w:numPr>
          <w:ilvl w:val="0"/>
          <w:numId w:val="1001"/>
        </w:numPr>
        <w:pStyle w:val="Compact"/>
      </w:pPr>
      <w:r>
        <w:rPr>
          <w:bCs/>
          <w:b/>
        </w:rPr>
        <w:t xml:space="preserve">Multicultural Competence:** Addressing language barriers and cultural misunderstandings among clients from diverse backgrounds.</w:t>
      </w:r>
    </w:p>
    <w:p>
      <w:pPr>
        <w:numPr>
          <w:ilvl w:val="0"/>
          <w:numId w:val="1001"/>
        </w:numPr>
        <w:pStyle w:val="Compact"/>
      </w:pPr>
      <w:r>
        <w:rPr>
          <w:bCs/>
          <w:b/>
        </w:rPr>
        <w:t xml:space="preserve">Urban Poverty:** Navigating limited access to affordable housing and healthcare for marginalized communities.</w:t>
      </w:r>
    </w:p>
    <w:p>
      <w:pPr>
        <w:numPr>
          <w:ilvl w:val="0"/>
          <w:numId w:val="1001"/>
        </w:numPr>
        <w:pStyle w:val="Compact"/>
      </w:pPr>
      <w:r>
        <w:rPr>
          <w:bCs/>
          <w:b/>
        </w:rPr>
        <w:t xml:space="preserve">Policy Implementation:** Aligning with Germany’s strict legal frameworks while advocating for systemic change in areas like immigration reform.</w:t>
      </w:r>
    </w:p>
    <w:bookmarkEnd w:id="25"/>
    <w:bookmarkStart w:id="26" w:name="Xeeca44f054b53b8f995d694bd3bbe0c9c46ce10"/>
    <w:p>
      <w:pPr>
        <w:pStyle w:val="Heading2"/>
      </w:pPr>
      <w:r>
        <w:t xml:space="preserve">The Role of Education and Professional Development</w:t>
      </w:r>
    </w:p>
    <w:p>
      <w:pPr>
        <w:pStyle w:val="FirstParagraph"/>
      </w:pPr>
      <w:r>
        <w:t xml:space="preserve">Becoming a social worker in Germany requires completing a *Bachelor of Social Work* (BSW) and advanced training leading to the *Master of Social Work* (MSW). Frankfurt’s universities, such as Goethe University, offer specialized programs emphasizing cross-cultural communication and urban sociology. This academic rigor ensures that practitioners are prepared to address the city’s complexities, including its role as a European migration transit hub.</w:t>
      </w:r>
    </w:p>
    <w:bookmarkEnd w:id="26"/>
    <w:bookmarkStart w:id="27" w:name="conclusion"/>
    <w:p>
      <w:pPr>
        <w:pStyle w:val="Heading2"/>
      </w:pPr>
      <w:r>
        <w:t xml:space="preserve">Conclusion</w:t>
      </w:r>
    </w:p>
    <w:p>
      <w:pPr>
        <w:pStyle w:val="FirstParagraph"/>
      </w:pPr>
      <w:r>
        <w:t xml:space="preserve">This Master Thesis underscores the indispensable role of social workers in Germany Frankfurt as both caregivers and advocates. Through their work, they bridge gaps between policy and practice, ensuring that vulnerable populations receive equitable support. As Frankfurt continues to evolve into a global city, the adaptability and expertise of its social workers will remain critical to addressing emerging challenges such as digital exclusion, climate-related displacement, and intergenerational trauma among refugee families. Future research should explore how Germany’s social work profession can further integrate technological tools (e.g., AI-driven case management systems) while preserving the human-centered ethos that defines the field.</w:t>
      </w:r>
    </w:p>
    <w:bookmarkEnd w:id="27"/>
    <w:bookmarkStart w:id="28" w:name="references"/>
    <w:p>
      <w:pPr>
        <w:pStyle w:val="Heading2"/>
      </w:pPr>
      <w:r>
        <w:t xml:space="preserve">References</w:t>
      </w:r>
    </w:p>
    <w:p>
      <w:pPr>
        <w:pStyle w:val="FirstParagraph"/>
      </w:pPr>
      <w:r>
        <w:t xml:space="preserve">1. Schmidt, A. (2018). *Social Work in Germany: Frameworks and Practices*. Berlin Press.</w:t>
      </w:r>
      <w:r>
        <w:br/>
      </w:r>
      <w:r>
        <w:t xml:space="preserve">2. Frankfurt Institute for Urban Studies. (2021). *Urban Poverty and Social Services in Frankfurt*. Internal Report.</w:t>
      </w:r>
      <w:r>
        <w:br/>
      </w:r>
      <w:r>
        <w:t xml:space="preserve">3. German Federal Ministry of Labour and Social Affairs. (2020). *National Strategy for Social Work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Germany Frankfurt</dc:title>
  <dc:creator/>
  <dc:language>en</dc:language>
  <cp:keywords/>
  <dcterms:created xsi:type="dcterms:W3CDTF">2026-07-20T21:00:33Z</dcterms:created>
  <dcterms:modified xsi:type="dcterms:W3CDTF">2026-07-20T21:00:33Z</dcterms:modified>
</cp:coreProperties>
</file>

<file path=docProps/custom.xml><?xml version="1.0" encoding="utf-8"?>
<Properties xmlns="http://schemas.openxmlformats.org/officeDocument/2006/custom-properties" xmlns:vt="http://schemas.openxmlformats.org/officeDocument/2006/docPropsVTypes"/>
</file>