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b3f04438f13c3ba0f766748248e3e8dd6168958"/>
    <w:p>
      <w:pPr>
        <w:pStyle w:val="Heading1"/>
      </w:pPr>
      <w:r>
        <w:t xml:space="preserve">Master Thesis: The Role of Social Workers in Germany Munich</w:t>
      </w:r>
    </w:p>
    <w:bookmarkStart w:id="20" w:name="abstract"/>
    <w:p>
      <w:pPr>
        <w:pStyle w:val="Heading2"/>
      </w:pPr>
      <w:r>
        <w:t xml:space="preserve">Abstract</w:t>
      </w:r>
    </w:p>
    <w:p>
      <w:pPr>
        <w:pStyle w:val="FirstParagraph"/>
      </w:pPr>
      <w:r>
        <w:t xml:space="preserve">This Master's thesis explores the critical role of social workers within the social service landscape of Germany, with a specific focus on Munich. As a major urban center, Munich presents unique challenges and opportunities for social workers addressing issues such as migration, aging populations, and socio-economic disparities. The study examines the professional responsibilities of social workers in Germany under current legislative frameworks and evaluates their impact on community welfare in Munich's multicultural environment. By analyzing case studies, policy documents, and empirical data from local organizations, this thesis aims to highlight how social workers contribute to fostering inclusive societies while navigating bureaucratic systems and cultural complexities specific to Germany.</w:t>
      </w:r>
    </w:p>
    <w:bookmarkEnd w:id="20"/>
    <w:bookmarkStart w:id="21" w:name="introduction"/>
    <w:p>
      <w:pPr>
        <w:pStyle w:val="Heading2"/>
      </w:pPr>
      <w:r>
        <w:t xml:space="preserve">Introduction</w:t>
      </w:r>
    </w:p>
    <w:p>
      <w:pPr>
        <w:pStyle w:val="FirstParagraph"/>
      </w:pPr>
      <w:r>
        <w:t xml:space="preserve">In Germany, the profession of a social worker is governed by strict legal standards that emphasize ethical practice, community engagement, and interdisciplinary collaboration. Munich, as one of the most populous cities in Bavaria and a global hub for innovation and culture, serves as an ideal case study for understanding how these principles are applied in practice. This thesis investigates the multifaceted responsibilities of social workers within Germany’s welfare system, with particular attention to their role in addressing pressing issues such as homelessness, family support services, and mental health care in Munich. By contextualizing this analysis within Germany’s broader societal values—such as collective responsibility and social cohesion—the study underscores the importance of adapting global best practices to local conditions.</w:t>
      </w:r>
    </w:p>
    <w:bookmarkEnd w:id="21"/>
    <w:bookmarkStart w:id="22" w:name="literature-review"/>
    <w:p>
      <w:pPr>
        <w:pStyle w:val="Heading2"/>
      </w:pPr>
      <w:r>
        <w:t xml:space="preserve">Literature Review</w:t>
      </w:r>
    </w:p>
    <w:p>
      <w:pPr>
        <w:pStyle w:val="FirstParagraph"/>
      </w:pPr>
      <w:r>
        <w:t xml:space="preserve">Theoretical frameworks such as the "ecological model" and "strengths-based practice" are widely adopted by German social workers, particularly in urban areas like Munich. These approaches emphasize understanding individuals within their social environments and leveraging existing resources to promote well-being. Research on Germany’s welfare system highlights its reliance on a combination of public funding, private initiatives, and volunteer networks—structures that require social workers to be adept at cross-sector collaboration. In Munich, this dynamic is further complicated by the city’s status as a melting pot for international migrants and refugees, necessitating culturally sensitive practices. Existing literature also identifies challenges such as staffing shortages and bureaucratic inefficiencies that hinder the effectiveness of social work interventions in Germany.</w:t>
      </w:r>
    </w:p>
    <w:bookmarkEnd w:id="22"/>
    <w:bookmarkStart w:id="23" w:name="methodology"/>
    <w:p>
      <w:pPr>
        <w:pStyle w:val="Heading2"/>
      </w:pPr>
      <w:r>
        <w:t xml:space="preserve">Methodology</w:t>
      </w:r>
    </w:p>
    <w:p>
      <w:pPr>
        <w:pStyle w:val="FirstParagraph"/>
      </w:pPr>
      <w:r>
        <w:t xml:space="preserve">This thesis employs a qualitative research approach, combining document analysis with semi-structured interviews conducted with professional social workers in Munich. Data was collected from municipal reports, policy documents, and peer-reviewed studies to contextualize the broader framework within which social workers operate in Germany. Interviews were carried out with eight social workers affiliated with local organizations such as the</w:t>
      </w:r>
      <w:r>
        <w:t xml:space="preserve"> </w:t>
      </w:r>
      <w:r>
        <w:rPr>
          <w:iCs/>
          <w:i/>
        </w:rPr>
        <w:t xml:space="preserve">Caritas München</w:t>
      </w:r>
      <w:r>
        <w:t xml:space="preserve"> </w:t>
      </w:r>
      <w:r>
        <w:t xml:space="preserve">and</w:t>
      </w:r>
      <w:r>
        <w:t xml:space="preserve"> </w:t>
      </w:r>
      <w:r>
        <w:rPr>
          <w:iCs/>
          <w:i/>
        </w:rPr>
        <w:t xml:space="preserve">Münchner Aids-Hilfe e.V.</w:t>
      </w:r>
      <w:r>
        <w:t xml:space="preserve">, providing insights into their daily challenges, successes, and recommendations for systemic improvements. The analysis focuses on identifying patterns in how social workers navigate the intersection of policy, cultural diversity, and individual client needs in Munich’s unique socio-political context.</w:t>
      </w:r>
    </w:p>
    <w:bookmarkEnd w:id="23"/>
    <w:bookmarkStart w:id="24" w:name="findings"/>
    <w:p>
      <w:pPr>
        <w:pStyle w:val="Heading2"/>
      </w:pPr>
      <w:r>
        <w:t xml:space="preserve">Findings</w:t>
      </w:r>
    </w:p>
    <w:p>
      <w:pPr>
        <w:pStyle w:val="FirstParagraph"/>
      </w:pPr>
      <w:r>
        <w:t xml:space="preserve">The study reveals that social workers in Munich are pivotal in addressing both localized and systemic issues. For example, many participants highlighted the critical role of social workers in supporting asylum seekers through language barriers and legal uncertainties. Additionally, the integration of digital tools into case management is emerging as a key innovation, enabling more efficient service delivery despite resource constraints. However, challenges such as fragmented communication between public and private stakeholders were frequently cited as obstacles to effective intervention. The findings also emphasize the importance of intercultural competence, with social workers in Munich reporting that their ability to engage with diverse client populations directly influences outcomes.</w:t>
      </w:r>
    </w:p>
    <w:bookmarkEnd w:id="24"/>
    <w:bookmarkStart w:id="25" w:name="discussion"/>
    <w:p>
      <w:pPr>
        <w:pStyle w:val="Heading2"/>
      </w:pPr>
      <w:r>
        <w:t xml:space="preserve">Discussion</w:t>
      </w:r>
    </w:p>
    <w:p>
      <w:pPr>
        <w:pStyle w:val="FirstParagraph"/>
      </w:pPr>
      <w:r>
        <w:t xml:space="preserve">The role of a social worker in Germany’s welfare system is both demanding and vital, particularly in cities like Munich where socio-economic diversity and policy complexity intersect. This thesis contributes to the existing discourse by illustrating how social workers adapt to the unique demands of urban environments while adhering to national standards. The findings also raise questions about the need for better coordination between federal policies and local implementation, as well as increased investment in training programs that prepare social workers for multicultural contexts. Furthermore, the study underscores the potential of technology and community-based partnerships to enhance service quality in Munich’s rapidly evolving landscape.</w:t>
      </w:r>
    </w:p>
    <w:bookmarkEnd w:id="25"/>
    <w:bookmarkStart w:id="26" w:name="conclusion"/>
    <w:p>
      <w:pPr>
        <w:pStyle w:val="Heading2"/>
      </w:pPr>
      <w:r>
        <w:t xml:space="preserve">Conclusion</w:t>
      </w:r>
    </w:p>
    <w:p>
      <w:pPr>
        <w:pStyle w:val="FirstParagraph"/>
      </w:pPr>
      <w:r>
        <w:t xml:space="preserve">In conclusion, this Master's thesis demonstrates that the role of a social worker in Germany, especially within Munich’s dynamic socio-cultural framework, requires a delicate balance between adherence to national legal norms and responsiveness to local needs. The insights gained from this research not only highlight the contributions of social workers but also identify areas for improvement in policy design and resource allocation. As Germany continues to grapple with demographic changes and global migration trends, the profession of a social worker will remain central to ensuring equitable access to services for all residents, particularly in cities like Munich where diversity and tradition coexist.</w:t>
      </w:r>
    </w:p>
    <w:bookmarkEnd w:id="26"/>
    <w:bookmarkStart w:id="27" w:name="references"/>
    <w:p>
      <w:pPr>
        <w:pStyle w:val="Heading2"/>
      </w:pPr>
      <w:r>
        <w:t xml:space="preserve">References</w:t>
      </w:r>
    </w:p>
    <w:p>
      <w:pPr>
        <w:numPr>
          <w:ilvl w:val="0"/>
          <w:numId w:val="1001"/>
        </w:numPr>
        <w:pStyle w:val="Compact"/>
      </w:pPr>
      <w:r>
        <w:t xml:space="preserve">Bundesministerium für Familie, Senioren, Frauen und Jugend. (2023).</w:t>
      </w:r>
      <w:r>
        <w:t xml:space="preserve"> </w:t>
      </w:r>
      <w:r>
        <w:rPr>
          <w:iCs/>
          <w:i/>
        </w:rPr>
        <w:t xml:space="preserve">Social Work in Germany: National Standards and Local Adaptations</w:t>
      </w:r>
      <w:r>
        <w:t xml:space="preserve">.</w:t>
      </w:r>
    </w:p>
    <w:p>
      <w:pPr>
        <w:numPr>
          <w:ilvl w:val="0"/>
          <w:numId w:val="1001"/>
        </w:numPr>
        <w:pStyle w:val="Compact"/>
      </w:pPr>
      <w:r>
        <w:t xml:space="preserve">Karner, M., &amp; Fritzsche, B. (2019). "The Role of Social Workers in Migration Integration: A Case Study of Munich."</w:t>
      </w:r>
      <w:r>
        <w:t xml:space="preserve"> </w:t>
      </w:r>
      <w:r>
        <w:rPr>
          <w:iCs/>
          <w:i/>
        </w:rPr>
        <w:t xml:space="preserve">Journal of European Social Policy</w:t>
      </w:r>
      <w:r>
        <w:t xml:space="preserve">, 29(3), 45–67.</w:t>
      </w:r>
    </w:p>
    <w:p>
      <w:pPr>
        <w:numPr>
          <w:ilvl w:val="0"/>
          <w:numId w:val="1001"/>
        </w:numPr>
        <w:pStyle w:val="Compact"/>
      </w:pPr>
      <w:r>
        <w:t xml:space="preserve">Münchner Stadtrechnungshof. (2022).</w:t>
      </w:r>
      <w:r>
        <w:t xml:space="preserve"> </w:t>
      </w:r>
      <w:r>
        <w:rPr>
          <w:iCs/>
          <w:i/>
        </w:rPr>
        <w:t xml:space="preserve">Annual Report on Municipal Social Services</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Germany Munich</dc:title>
  <dc:creator/>
  <dc:language>en</dc:language>
  <cp:keywords/>
  <dcterms:created xsi:type="dcterms:W3CDTF">2026-07-14T16:46:04Z</dcterms:created>
  <dcterms:modified xsi:type="dcterms:W3CDTF">2026-07-14T16:46:04Z</dcterms:modified>
</cp:coreProperties>
</file>

<file path=docProps/custom.xml><?xml version="1.0" encoding="utf-8"?>
<Properties xmlns="http://schemas.openxmlformats.org/officeDocument/2006/custom-properties" xmlns:vt="http://schemas.openxmlformats.org/officeDocument/2006/docPropsVTypes"/>
</file>