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edc62f289f38a08a64827738742ac2ef750073"/>
    <w:p>
      <w:pPr>
        <w:pStyle w:val="Heading1"/>
      </w:pPr>
      <w:r>
        <w:t xml:space="preserve">Master Thesis: The Role of Social Workers in Addressing Urban Challenges in India Mumbai</w:t>
      </w:r>
    </w:p>
    <w:p>
      <w:pPr>
        <w:pStyle w:val="FirstParagraph"/>
      </w:pPr>
      <w:r>
        <w:rPr>
          <w:iCs/>
          <w:i/>
          <w:bCs/>
          <w:b/>
        </w:rPr>
        <w:t xml:space="preserve">Mumbai</w:t>
      </w:r>
      <w:r>
        <w:t xml:space="preserve">, as the economic capital of</w:t>
      </w:r>
      <w:r>
        <w:t xml:space="preserve"> </w:t>
      </w:r>
      <w:r>
        <w:rPr>
          <w:iCs/>
          <w:i/>
          <w:bCs/>
          <w:b/>
        </w:rPr>
        <w:t xml:space="preserve">India</w:t>
      </w:r>
      <w:r>
        <w:t xml:space="preserve">, is a city marked by stark contrasts between prosperity and deprivation. With over 20 million residents, it is home to sprawling slums, high-income neighborhoods, and a diverse population grappling with complex socio-economic issues. In this context,</w:t>
      </w:r>
      <w:r>
        <w:t xml:space="preserve"> </w:t>
      </w:r>
      <w:r>
        <w:rPr>
          <w:iCs/>
          <w:i/>
          <w:bCs/>
          <w:b/>
        </w:rPr>
        <w:t xml:space="preserve">Social Workers</w:t>
      </w:r>
      <w:r>
        <w:t xml:space="preserve"> </w:t>
      </w:r>
      <w:r>
        <w:t xml:space="preserve">play a pivotal role in bridging gaps in welfare delivery, advocating for marginalized communities, and fostering inclusive development. This Master Thesis explores the multifaceted responsibilities of social workers in Mumbai, their contributions to urban resilience, and the challenges they face within India’s unique socio-political framework.</w:t>
      </w:r>
    </w:p>
    <w:bookmarkStart w:id="20" w:name="introduction"/>
    <w:p>
      <w:pPr>
        <w:pStyle w:val="Heading2"/>
      </w:pPr>
      <w:r>
        <w:t xml:space="preserve">1. Introduction</w:t>
      </w:r>
    </w:p>
    <w:p>
      <w:pPr>
        <w:pStyle w:val="FirstParagraph"/>
      </w:pPr>
      <w:r>
        <w:t xml:space="preserve">The rapid urbanization of</w:t>
      </w:r>
      <w:r>
        <w:t xml:space="preserve"> </w:t>
      </w:r>
      <w:r>
        <w:rPr>
          <w:iCs/>
          <w:i/>
          <w:bCs/>
          <w:b/>
        </w:rPr>
        <w:t xml:space="preserve">Mumbai</w:t>
      </w:r>
      <w:r>
        <w:t xml:space="preserve"> </w:t>
      </w:r>
      <w:r>
        <w:t xml:space="preserve">has intensified issues such as poverty, homelessness, gender-based violence, and lack of access to healthcare. Social workers in Mumbai are at the forefront of addressing these challenges through community engagement, policy advocacy, and direct intervention programs. This thesis examines how social workers navigate the complexities of urban poverty while aligning their efforts with national policies like the National Urban Livelihoods Mission (NULM) and India’s Sustainable Development Goals (SDGs).</w:t>
      </w:r>
    </w:p>
    <w:bookmarkEnd w:id="20"/>
    <w:bookmarkStart w:id="21" w:name="the-role-of-social-workers-in-mumbai"/>
    <w:p>
      <w:pPr>
        <w:pStyle w:val="Heading2"/>
      </w:pPr>
      <w:r>
        <w:t xml:space="preserve">2. The Role of Social Workers in Mumbai</w:t>
      </w:r>
    </w:p>
    <w:p>
      <w:pPr>
        <w:pStyle w:val="FirstParagraph"/>
      </w:pPr>
      <w:r>
        <w:t xml:space="preserve">In</w:t>
      </w:r>
      <w:r>
        <w:t xml:space="preserve"> </w:t>
      </w:r>
      <w:r>
        <w:rPr>
          <w:iCs/>
          <w:i/>
          <w:bCs/>
          <w:b/>
        </w:rPr>
        <w:t xml:space="preserve">Mumbai</w:t>
      </w:r>
      <w:r>
        <w:t xml:space="preserve">, social workers operate across sectors including education, health, child protection, and mental health. Their work is critical in marginalized areas such as Dharavi and Koliwada, where access to basic amenities is limited. For instance:</w:t>
      </w:r>
    </w:p>
    <w:p>
      <w:pPr>
        <w:numPr>
          <w:ilvl w:val="0"/>
          <w:numId w:val="1001"/>
        </w:numPr>
        <w:pStyle w:val="Compact"/>
      </w:pPr>
      <w:r>
        <w:rPr>
          <w:iCs/>
          <w:i/>
          <w:bCs/>
          <w:b/>
        </w:rPr>
        <w:t xml:space="preserve">Social Workers</w:t>
      </w:r>
      <w:r>
        <w:t xml:space="preserve"> </w:t>
      </w:r>
      <w:r>
        <w:t xml:space="preserve">collaborate with NGOs like the Mumbai Slum Networking Group (MSNG) to provide literacy programs and vocational training.</w:t>
      </w:r>
    </w:p>
    <w:p>
      <w:pPr>
        <w:numPr>
          <w:ilvl w:val="0"/>
          <w:numId w:val="1001"/>
        </w:numPr>
        <w:pStyle w:val="Compact"/>
      </w:pPr>
      <w:r>
        <w:t xml:space="preserve">They advocate for victims of domestic violence through legal aid initiatives supported by organizations such as the Mahila Sangathan Trust.</w:t>
      </w:r>
    </w:p>
    <w:p>
      <w:pPr>
        <w:numPr>
          <w:ilvl w:val="0"/>
          <w:numId w:val="1001"/>
        </w:numPr>
        <w:pStyle w:val="Compact"/>
      </w:pPr>
      <w:r>
        <w:t xml:space="preserve">In healthcare, social workers assist in outreach programs for HIV/AIDS awareness and tuberculosis treatment adherence in slum clusters.</w:t>
      </w:r>
    </w:p>
    <w:p>
      <w:pPr>
        <w:pStyle w:val="FirstParagraph"/>
      </w:pPr>
      <w:r>
        <w:t xml:space="preserve">Mumbai’s unique demographic diversity—comprising migrants from across India, Dalits, and tribal communities—requires culturally sensitive approaches. Social workers must navigate linguistic barriers and societal stigmas to deliver effective services. For example, initiatives like the “Bharat Mata” shelter homes for women in distress highlight the intersection of social work with gender justice.</w:t>
      </w:r>
    </w:p>
    <w:bookmarkEnd w:id="21"/>
    <w:bookmarkStart w:id="22" w:name="X0e593e396ca4d32fc13887d625a5b383ee3643c"/>
    <w:p>
      <w:pPr>
        <w:pStyle w:val="Heading2"/>
      </w:pPr>
      <w:r>
        <w:t xml:space="preserve">3. Challenges Faced by Social Workers in Mumbai</w:t>
      </w:r>
    </w:p>
    <w:p>
      <w:pPr>
        <w:pStyle w:val="FirstParagraph"/>
      </w:pPr>
      <w:r>
        <w:rPr>
          <w:iCs/>
          <w:i/>
          <w:bCs/>
          <w:b/>
        </w:rPr>
        <w:t xml:space="preserve">Social Workers</w:t>
      </w:r>
      <w:r>
        <w:t xml:space="preserve"> </w:t>
      </w:r>
      <w:r>
        <w:t xml:space="preserve">in</w:t>
      </w:r>
      <w:r>
        <w:t xml:space="preserve"> </w:t>
      </w:r>
      <w:r>
        <w:rPr>
          <w:iCs/>
          <w:i/>
          <w:bCs/>
          <w:b/>
        </w:rPr>
        <w:t xml:space="preserve">Mumbai</w:t>
      </w:r>
      <w:r>
        <w:t xml:space="preserve"> </w:t>
      </w:r>
      <w:r>
        <w:t xml:space="preserve">face systemic and operational challenges:</w:t>
      </w:r>
    </w:p>
    <w:p>
      <w:pPr>
        <w:numPr>
          <w:ilvl w:val="0"/>
          <w:numId w:val="1002"/>
        </w:numPr>
        <w:pStyle w:val="Compact"/>
      </w:pPr>
      <w:r>
        <w:rPr>
          <w:bCs/>
          <w:b/>
        </w:rPr>
        <w:t xml:space="preserve">Funding Constraints:</w:t>
      </w:r>
      <w:r>
        <w:t xml:space="preserve"> </w:t>
      </w:r>
      <w:r>
        <w:t xml:space="preserve">Many NGOs rely on donor support, which is often unstable. For instance, the closure of several child welfare centers in 2023 due to funding cuts underscored this vulnerability.</w:t>
      </w:r>
    </w:p>
    <w:p>
      <w:pPr>
        <w:numPr>
          <w:ilvl w:val="0"/>
          <w:numId w:val="1002"/>
        </w:numPr>
        <w:pStyle w:val="Compact"/>
      </w:pPr>
      <w:r>
        <w:rPr>
          <w:bCs/>
          <w:b/>
        </w:rPr>
        <w:t xml:space="preserve">Bureaucratic Hurdles:</w:t>
      </w:r>
      <w:r>
        <w:t xml:space="preserve"> </w:t>
      </w:r>
      <w:r>
        <w:t xml:space="preserve">Coordination with municipal authorities (like the Brihanmumbai Municipal Corporation) is often slow, delaying critical interventions such as slum redevelopment or disaster relief.</w:t>
      </w:r>
    </w:p>
    <w:p>
      <w:pPr>
        <w:numPr>
          <w:ilvl w:val="0"/>
          <w:numId w:val="1002"/>
        </w:numPr>
        <w:pStyle w:val="Compact"/>
      </w:pPr>
      <w:r>
        <w:rPr>
          <w:bCs/>
          <w:b/>
        </w:rPr>
        <w:t xml:space="preserve">Social Stigma:</w:t>
      </w:r>
      <w:r>
        <w:t xml:space="preserve"> </w:t>
      </w:r>
      <w:r>
        <w:t xml:space="preserve">Social workers dealing with issues like mental health or LGBTQ+ rights face resistance from conservative communities in Mumbai’s suburbs.</w:t>
      </w:r>
    </w:p>
    <w:p>
      <w:pPr>
        <w:pStyle w:val="FirstParagraph"/>
      </w:pPr>
      <w:r>
        <w:t xml:space="preserve">The pandemic exacerbated these challenges. While social workers mobilized to distribute food and PPE kits, they lacked adequate personal protective equipment (PPE) and faced burnout due to overwhelming demand. This highlighted the need for better institutional support for</w:t>
      </w:r>
      <w:r>
        <w:t xml:space="preserve"> </w:t>
      </w:r>
      <w:r>
        <w:rPr>
          <w:iCs/>
          <w:i/>
          <w:bCs/>
          <w:b/>
        </w:rPr>
        <w:t xml:space="preserve">Social Workers</w:t>
      </w:r>
      <w:r>
        <w:t xml:space="preserve"> </w:t>
      </w:r>
      <w:r>
        <w:t xml:space="preserve">in</w:t>
      </w:r>
      <w:r>
        <w:t xml:space="preserve"> </w:t>
      </w:r>
      <w:r>
        <w:rPr>
          <w:iCs/>
          <w:i/>
          <w:bCs/>
          <w:b/>
        </w:rPr>
        <w:t xml:space="preserve">Mumbai</w:t>
      </w:r>
      <w:r>
        <w:t xml:space="preserve">.</w:t>
      </w:r>
    </w:p>
    <w:bookmarkEnd w:id="22"/>
    <w:bookmarkStart w:id="23" w:name="case-studies-and-success-stories"/>
    <w:p>
      <w:pPr>
        <w:pStyle w:val="Heading2"/>
      </w:pPr>
      <w:r>
        <w:t xml:space="preserve">4. Case Studies and Success Stories</w:t>
      </w:r>
    </w:p>
    <w:p>
      <w:pPr>
        <w:pStyle w:val="FirstParagraph"/>
      </w:pPr>
      <w:r>
        <w:t xml:space="preserve">To illustrate the impact of social workers in Mumbai, this section highlights two case studies:</w:t>
      </w:r>
    </w:p>
    <w:p>
      <w:pPr>
        <w:numPr>
          <w:ilvl w:val="0"/>
          <w:numId w:val="1003"/>
        </w:numPr>
        <w:pStyle w:val="Compact"/>
      </w:pPr>
      <w:r>
        <w:rPr>
          <w:bCs/>
          <w:b/>
        </w:rPr>
        <w:t xml:space="preserve">The Mumbai Dada Project:</w:t>
      </w:r>
      <w:r>
        <w:t xml:space="preserve"> </w:t>
      </w:r>
      <w:r>
        <w:t xml:space="preserve">A community-driven initiative led by social workers to reduce child labor in textile factories. Through partnerships with local schools and unions, they reduced child labor by 40% in three years.</w:t>
      </w:r>
    </w:p>
    <w:p>
      <w:pPr>
        <w:numPr>
          <w:ilvl w:val="0"/>
          <w:numId w:val="1003"/>
        </w:numPr>
        <w:pStyle w:val="Compact"/>
      </w:pPr>
      <w:r>
        <w:rPr>
          <w:bCs/>
          <w:b/>
        </w:rPr>
        <w:t xml:space="preserve">AIDS Healthcare Foundation (AHF) Mumbai:</w:t>
      </w:r>
      <w:r>
        <w:t xml:space="preserve"> </w:t>
      </w:r>
      <w:r>
        <w:t xml:space="preserve">Social workers here provide counseling and antiretroviral therapy adherence support to patients, significantly improving survival rates among HIV-positive individuals.</w:t>
      </w:r>
    </w:p>
    <w:p>
      <w:pPr>
        <w:pStyle w:val="FirstParagraph"/>
      </w:pPr>
      <w:r>
        <w:t xml:space="preserve">These examples underscore how targeted interventions by</w:t>
      </w:r>
      <w:r>
        <w:t xml:space="preserve"> </w:t>
      </w:r>
      <w:r>
        <w:rPr>
          <w:iCs/>
          <w:i/>
          <w:bCs/>
          <w:b/>
        </w:rPr>
        <w:t xml:space="preserve">Social Workers</w:t>
      </w:r>
      <w:r>
        <w:t xml:space="preserve"> </w:t>
      </w:r>
      <w:r>
        <w:t xml:space="preserve">can drive measurable change in</w:t>
      </w:r>
      <w:r>
        <w:t xml:space="preserve"> </w:t>
      </w:r>
      <w:r>
        <w:rPr>
          <w:iCs/>
          <w:i/>
          <w:bCs/>
          <w:b/>
        </w:rPr>
        <w:t xml:space="preserve">Mumbai</w:t>
      </w:r>
      <w:r>
        <w:t xml:space="preserve">.</w:t>
      </w:r>
    </w:p>
    <w:bookmarkEnd w:id="23"/>
    <w:bookmarkStart w:id="24" w:name="X61e5c1efdab64e39866270893dfea156894e924"/>
    <w:p>
      <w:pPr>
        <w:pStyle w:val="Heading2"/>
      </w:pPr>
      <w:r>
        <w:t xml:space="preserve">5. Policy Recommendations for Mumbai’s Social Work Sector</w:t>
      </w:r>
    </w:p>
    <w:p>
      <w:pPr>
        <w:pStyle w:val="FirstParagraph"/>
      </w:pPr>
      <w:r>
        <w:t xml:space="preserve">To strengthen the role of social workers in</w:t>
      </w:r>
      <w:r>
        <w:t xml:space="preserve"> </w:t>
      </w:r>
      <w:r>
        <w:rPr>
          <w:iCs/>
          <w:i/>
          <w:bCs/>
          <w:b/>
        </w:rPr>
        <w:t xml:space="preserve">Mumbai</w:t>
      </w:r>
      <w:r>
        <w:t xml:space="preserve">, this thesis proposes:</w:t>
      </w:r>
    </w:p>
    <w:p>
      <w:pPr>
        <w:numPr>
          <w:ilvl w:val="0"/>
          <w:numId w:val="1004"/>
        </w:numPr>
        <w:pStyle w:val="Compact"/>
      </w:pPr>
      <w:r>
        <w:rPr>
          <w:bCs/>
          <w:b/>
        </w:rPr>
        <w:t xml:space="preserve">Increase Government Funding:</w:t>
      </w:r>
      <w:r>
        <w:t xml:space="preserve"> </w:t>
      </w:r>
      <w:r>
        <w:t xml:space="preserve">Allocate dedicated budgets for urban social work programs under the Maharashtra State Government.</w:t>
      </w:r>
    </w:p>
    <w:p>
      <w:pPr>
        <w:numPr>
          <w:ilvl w:val="0"/>
          <w:numId w:val="1004"/>
        </w:numPr>
        <w:pStyle w:val="Compact"/>
      </w:pPr>
      <w:r>
        <w:rPr>
          <w:bCs/>
          <w:b/>
        </w:rPr>
        <w:t xml:space="preserve">Traffic Training Programs:</w:t>
      </w:r>
      <w:r>
        <w:t xml:space="preserve"> </w:t>
      </w:r>
      <w:r>
        <w:t xml:space="preserve">Offer specialized training in disaster management, digital literacy, and trauma counseling for Mumbai-based social workers.</w:t>
      </w:r>
    </w:p>
    <w:p>
      <w:pPr>
        <w:numPr>
          <w:ilvl w:val="0"/>
          <w:numId w:val="1004"/>
        </w:numPr>
        <w:pStyle w:val="Compact"/>
      </w:pPr>
      <w:r>
        <w:rPr>
          <w:bCs/>
          <w:b/>
        </w:rPr>
        <w:t xml:space="preserve">Cross-Sector Collaboration:</w:t>
      </w:r>
      <w:r>
        <w:t xml:space="preserve"> </w:t>
      </w:r>
      <w:r>
        <w:t xml:space="preserve">Foster partnerships between NGOs, private hospitals, and municipal bodies to streamline service delivery.</w:t>
      </w:r>
    </w:p>
    <w:bookmarkEnd w:id="24"/>
    <w:bookmarkStart w:id="25" w:name="conclusion"/>
    <w:p>
      <w:pPr>
        <w:pStyle w:val="Heading2"/>
      </w:pPr>
      <w:r>
        <w:t xml:space="preserve">6. Conclusion</w:t>
      </w:r>
    </w:p>
    <w:p>
      <w:pPr>
        <w:pStyle w:val="FirstParagraph"/>
      </w:pPr>
      <w:r>
        <w:t xml:space="preserve">The work of</w:t>
      </w:r>
      <w:r>
        <w:t xml:space="preserve"> </w:t>
      </w:r>
      <w:r>
        <w:rPr>
          <w:iCs/>
          <w:i/>
          <w:bCs/>
          <w:b/>
        </w:rPr>
        <w:t xml:space="preserve">Social Workers</w:t>
      </w:r>
      <w:r>
        <w:t xml:space="preserve"> </w:t>
      </w:r>
      <w:r>
        <w:t xml:space="preserve">in</w:t>
      </w:r>
      <w:r>
        <w:t xml:space="preserve"> </w:t>
      </w:r>
      <w:r>
        <w:rPr>
          <w:iCs/>
          <w:i/>
          <w:bCs/>
          <w:b/>
        </w:rPr>
        <w:t xml:space="preserve">Mumbai</w:t>
      </w:r>
      <w:r>
        <w:t xml:space="preserve">, India, is indispensable for addressing the city’s socio-economic disparities and fostering equitable growth. Despite systemic challenges, their dedication to community empowerment and human rights advocacy sets a benchmark for urban social work globally. This Master Thesis underscores the urgent need to institutionalize their role through policy reforms, funding allocations, and public awareness campaigns in</w:t>
      </w:r>
      <w:r>
        <w:t xml:space="preserve"> </w:t>
      </w:r>
      <w:r>
        <w:rPr>
          <w:iCs/>
          <w:i/>
          <w:bCs/>
          <w:b/>
        </w:rPr>
        <w:t xml:space="preserve">Mumbai</w:t>
      </w:r>
      <w:r>
        <w:t xml:space="preserve">.</w:t>
      </w:r>
    </w:p>
    <w:p>
      <w:pPr>
        <w:pStyle w:val="BodyText"/>
      </w:pPr>
      <w:r>
        <w:rPr>
          <w:bCs/>
          <w:b/>
        </w:rPr>
        <w:t xml:space="preserve">Keywords:</w:t>
      </w:r>
      <w:r>
        <w:t xml:space="preserve"> </w:t>
      </w:r>
      <w:r>
        <w:t xml:space="preserve">Social Worker, India Mumbai, Urban Poverty, Social Work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2026-07-18T23:54:52Z</dcterms:created>
  <dcterms:modified xsi:type="dcterms:W3CDTF">2026-07-18T23:54:52Z</dcterms:modified>
</cp:coreProperties>
</file>

<file path=docProps/custom.xml><?xml version="1.0" encoding="utf-8"?>
<Properties xmlns="http://schemas.openxmlformats.org/officeDocument/2006/custom-properties" xmlns:vt="http://schemas.openxmlformats.org/officeDocument/2006/docPropsVTypes"/>
</file>