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62a05495e8c6f9fee56131dfdef82d4404b4ac0"/>
    <w:p>
      <w:pPr>
        <w:pStyle w:val="Heading1"/>
      </w:pPr>
      <w:r>
        <w:t xml:space="preserve">Master Thesis: The Role of Social Workers in Israel Jerusalem</w:t>
      </w:r>
    </w:p>
    <w:bookmarkStart w:id="20" w:name="abstract"/>
    <w:p>
      <w:pPr>
        <w:pStyle w:val="Heading2"/>
      </w:pPr>
      <w:r>
        <w:t xml:space="preserve">Abstract</w:t>
      </w:r>
    </w:p>
    <w:p>
      <w:pPr>
        <w:pStyle w:val="FirstParagraph"/>
      </w:pPr>
      <w:r>
        <w:rPr>
          <w:bCs/>
          <w:b/>
        </w:rPr>
        <w:t xml:space="preserve">This Master Thesis explores the critical role of social workers in Israel Jerusalem, a city characterized by its unique socio-cultural, political, and religious dynamics.</w:t>
      </w:r>
      <w:r>
        <w:t xml:space="preserve"> </w:t>
      </w:r>
      <w:r>
        <w:t xml:space="preserve">The thesis examines the challenges faced by social workers operating within this complex environment and highlights their contributions to community well-being. By analyzing case studies and existing literature, this work underscores the importance of culturally sensitive practices and innovative strategies for addressing the needs of Jerusalem’s diverse population. The findings emphasize that social workers in Israel Jerusalem are pivotal in fostering resilience, promoting equity, and bridging divides in a city often marked by conflict.</w:t>
      </w:r>
    </w:p>
    <w:bookmarkEnd w:id="20"/>
    <w:bookmarkStart w:id="21" w:name="introduction"/>
    <w:p>
      <w:pPr>
        <w:pStyle w:val="Heading2"/>
      </w:pPr>
      <w:r>
        <w:t xml:space="preserve">Introduction</w:t>
      </w:r>
    </w:p>
    <w:p>
      <w:pPr>
        <w:pStyle w:val="FirstParagraph"/>
      </w:pPr>
      <w:r>
        <w:rPr>
          <w:bCs/>
          <w:b/>
        </w:rPr>
        <w:t xml:space="preserve">Israel Jerusalem, as the capital of Israel and a globally recognized site of religious significance, presents a unique socio-political landscape for social workers.</w:t>
      </w:r>
      <w:r>
        <w:t xml:space="preserve"> </w:t>
      </w:r>
      <w:r>
        <w:t xml:space="preserve">The city’s population includes Jews, Arabs, Christians, and Muslims from diverse cultural backgrounds, creating both opportunities and challenges for practitioners in the field. This Master Thesis investigates how social workers navigate these complexities to provide effective support to individuals and communities in need.</w:t>
      </w:r>
    </w:p>
    <w:p>
      <w:pPr>
        <w:pStyle w:val="BodyText"/>
      </w:pPr>
      <w:r>
        <w:t xml:space="preserve">The thesis is structured into six sections: an abstract, introduction, literature review on social work in Israel, the role of social workers in Jerusalem, challenges they face, and recommendations for improving their impact. Each section is designed to contextualize the work of social workers within Israel Jerusalem’s broader societal framework.</w:t>
      </w:r>
    </w:p>
    <w:bookmarkEnd w:id="21"/>
    <w:bookmarkStart w:id="22" w:name="literature-review-social-work-in-israel"/>
    <w:p>
      <w:pPr>
        <w:pStyle w:val="Heading2"/>
      </w:pPr>
      <w:r>
        <w:t xml:space="preserve">Literature Review: Social Work in Israel</w:t>
      </w:r>
    </w:p>
    <w:p>
      <w:pPr>
        <w:pStyle w:val="FirstParagraph"/>
      </w:pPr>
      <w:r>
        <w:t xml:space="preserve">Social work in Israel has evolved alongside the country’s history of immigration, conflict, and social change. According to studies by the Israeli Association for Social Work (IASW), social workers in Israel are often tasked with addressing issues such as poverty, mental health, refugee integration, and intercommunal tensions. In Jerusalem specifically, these responsibilities are compounded by the city’s status as a contested political entity and its role as a center of religious pilgrimage.</w:t>
      </w:r>
    </w:p>
    <w:p>
      <w:pPr>
        <w:pStyle w:val="BodyText"/>
      </w:pPr>
      <w:r>
        <w:t xml:space="preserve">Research highlights that social workers in Israel Jerusalem must balance humanitarian principles with navigating bureaucratic hurdles. For example, providing services to Palestinian residents requires adherence to policies that often restrict access to resources, creating ethical dilemmas for practitioners.</w:t>
      </w:r>
    </w:p>
    <w:bookmarkEnd w:id="22"/>
    <w:bookmarkStart w:id="23" w:name="X807f869c33a94054612900ef14f3abfccafd1a5"/>
    <w:p>
      <w:pPr>
        <w:pStyle w:val="Heading2"/>
      </w:pPr>
      <w:r>
        <w:t xml:space="preserve">The Role and Responsibilities of Social Workers in Israel Jerusalem</w:t>
      </w:r>
    </w:p>
    <w:p>
      <w:pPr>
        <w:pStyle w:val="FirstParagraph"/>
      </w:pPr>
      <w:r>
        <w:rPr>
          <w:bCs/>
          <w:b/>
        </w:rPr>
        <w:t xml:space="preserve">Social workers in Israel Jerusalem serve as mediators, advocates, and caregivers.</w:t>
      </w:r>
      <w:r>
        <w:t xml:space="preserve"> </w:t>
      </w:r>
      <w:r>
        <w:t xml:space="preserve">They work across multiple sectors, including education, healthcare, community centers, and refugee shelters. Their duties include:</w:t>
      </w:r>
    </w:p>
    <w:p>
      <w:pPr>
        <w:numPr>
          <w:ilvl w:val="0"/>
          <w:numId w:val="1001"/>
        </w:numPr>
        <w:pStyle w:val="Compact"/>
      </w:pPr>
      <w:r>
        <w:t xml:space="preserve">Providing trauma counseling for individuals affected by violence or political instability.</w:t>
      </w:r>
    </w:p>
    <w:p>
      <w:pPr>
        <w:numPr>
          <w:ilvl w:val="0"/>
          <w:numId w:val="1001"/>
        </w:numPr>
        <w:pStyle w:val="Compact"/>
      </w:pPr>
      <w:r>
        <w:t xml:space="preserve">Mentoring youth at risk of radicalization through community programs.</w:t>
      </w:r>
    </w:p>
    <w:p>
      <w:pPr>
        <w:numPr>
          <w:ilvl w:val="0"/>
          <w:numId w:val="1001"/>
        </w:numPr>
        <w:pStyle w:val="Compact"/>
      </w:pPr>
      <w:r>
        <w:t xml:space="preserve">Connecting marginalized groups—such as asylum seekers from Africa or displaced Palestinians—with essential services like housing and healthcare.</w:t>
      </w:r>
    </w:p>
    <w:p>
      <w:pPr>
        <w:numPr>
          <w:ilvl w:val="0"/>
          <w:numId w:val="1001"/>
        </w:numPr>
        <w:pStyle w:val="Compact"/>
      </w:pPr>
      <w:r>
        <w:t xml:space="preserve">Fostering interfaith dialogue to reduce sectarian tensions in neighborhoods with mixed populations.</w:t>
      </w:r>
    </w:p>
    <w:bookmarkEnd w:id="23"/>
    <w:bookmarkStart w:id="24" w:name="Xae5bac43e04a6accbf1278ecc908a6cb5831810"/>
    <w:p>
      <w:pPr>
        <w:pStyle w:val="Heading2"/>
      </w:pPr>
      <w:r>
        <w:t xml:space="preserve">Challenges Faced by Social Workers in Israel Jerusalem</w:t>
      </w:r>
    </w:p>
    <w:p>
      <w:pPr>
        <w:pStyle w:val="FirstParagraph"/>
      </w:pPr>
      <w:r>
        <w:t xml:space="preserve">The work of social workers in Israel Jerusalem is fraught with challenges, including:</w:t>
      </w:r>
    </w:p>
    <w:p>
      <w:pPr>
        <w:numPr>
          <w:ilvl w:val="0"/>
          <w:numId w:val="1002"/>
        </w:numPr>
        <w:pStyle w:val="Compact"/>
      </w:pPr>
      <w:r>
        <w:rPr>
          <w:bCs/>
          <w:b/>
        </w:rPr>
        <w:t xml:space="preserve">Political and Security Constraints:</w:t>
      </w:r>
      <w:r>
        <w:t xml:space="preserve"> </w:t>
      </w:r>
      <w:r>
        <w:t xml:space="preserve">Restrictions on movement and access to resources for Palestinian communities limit the effectiveness of interventions.</w:t>
      </w:r>
    </w:p>
    <w:p>
      <w:pPr>
        <w:numPr>
          <w:ilvl w:val="0"/>
          <w:numId w:val="1002"/>
        </w:numPr>
        <w:pStyle w:val="Compact"/>
      </w:pPr>
      <w:r>
        <w:rPr>
          <w:bCs/>
          <w:b/>
        </w:rPr>
        <w:t xml:space="preserve">Cultural Sensitivity:</w:t>
      </w:r>
      <w:r>
        <w:t xml:space="preserve"> </w:t>
      </w:r>
      <w:r>
        <w:t xml:space="preserve">Navigating religious customs while addressing issues like domestic abuse or mental health requires deep cultural competence.</w:t>
      </w:r>
    </w:p>
    <w:p>
      <w:pPr>
        <w:numPr>
          <w:ilvl w:val="0"/>
          <w:numId w:val="1002"/>
        </w:numPr>
        <w:pStyle w:val="Compact"/>
      </w:pPr>
      <w:r>
        <w:rPr>
          <w:bCs/>
          <w:b/>
        </w:rPr>
        <w:t xml:space="preserve">Bureaucratic Barriers:</w:t>
      </w:r>
      <w:r>
        <w:t xml:space="preserve"> </w:t>
      </w:r>
      <w:r>
        <w:t xml:space="preserve">Delays in approving funding or permits for community projects hinder timely support for vulnerable populations.</w:t>
      </w:r>
    </w:p>
    <w:p>
      <w:pPr>
        <w:numPr>
          <w:ilvl w:val="0"/>
          <w:numId w:val="1002"/>
        </w:numPr>
        <w:pStyle w:val="Compact"/>
      </w:pPr>
      <w:r>
        <w:rPr>
          <w:bCs/>
          <w:b/>
        </w:rPr>
        <w:t xml:space="preserve">Resource Limitations:</w:t>
      </w:r>
      <w:r>
        <w:t xml:space="preserve"> </w:t>
      </w:r>
      <w:r>
        <w:t xml:space="preserve">Overburdened systems and underfunding often leave social workers stretched thin, reducing the quality of care they can provide.</w:t>
      </w:r>
    </w:p>
    <w:bookmarkEnd w:id="24"/>
    <w:bookmarkStart w:id="27" w:name="case-studies-social-work-in-action"/>
    <w:p>
      <w:pPr>
        <w:pStyle w:val="Heading2"/>
      </w:pPr>
      <w:r>
        <w:t xml:space="preserve">Case Studies: Social Work in Action</w:t>
      </w:r>
    </w:p>
    <w:p>
      <w:pPr>
        <w:pStyle w:val="FirstParagraph"/>
      </w:pPr>
      <w:r>
        <w:rPr>
          <w:bCs/>
          <w:b/>
        </w:rPr>
        <w:t xml:space="preserve">To illustrate the practical application of social work in Israel Jerusalem, two case studies are presented:</w:t>
      </w:r>
    </w:p>
    <w:bookmarkStart w:id="25" w:name="case-study-1-supporting-refugee-families"/>
    <w:p>
      <w:pPr>
        <w:pStyle w:val="Heading3"/>
      </w:pPr>
      <w:r>
        <w:t xml:space="preserve">Case Study 1: Supporting Refugee Families</w:t>
      </w:r>
    </w:p>
    <w:p>
      <w:pPr>
        <w:pStyle w:val="FirstParagraph"/>
      </w:pPr>
      <w:r>
        <w:t xml:space="preserve">A social worker at a local NGO collaborated with Eritrean and Sudanese asylum seekers to establish a community center offering language classes, mental health support, and legal advice. Despite facing skepticism from some Israeli residents, the initiative successfully fostered integration by promoting mutual understanding.</w:t>
      </w:r>
    </w:p>
    <w:bookmarkEnd w:id="25"/>
    <w:bookmarkStart w:id="26" w:name="X7f07b50eb7a8721c3551a4ef17941c6d071397f"/>
    <w:p>
      <w:pPr>
        <w:pStyle w:val="Heading3"/>
      </w:pPr>
      <w:r>
        <w:t xml:space="preserve">Case Study 2: Mediating Intercultural Conflicts</w:t>
      </w:r>
    </w:p>
    <w:p>
      <w:pPr>
        <w:pStyle w:val="FirstParagraph"/>
      </w:pPr>
      <w:r>
        <w:t xml:space="preserve">In a mixed-religious neighborhood, a social worker facilitated workshops on conflict resolution between Jewish and Arab youth. By focusing on shared values and common goals, the program reduced incidents of vandalism and improved neighborhood cohesion.</w:t>
      </w:r>
    </w:p>
    <w:bookmarkEnd w:id="26"/>
    <w:bookmarkEnd w:id="27"/>
    <w:bookmarkStart w:id="28" w:name="Xbbcf2f47f4518829cb6a9cee3218a9f264c0c30"/>
    <w:p>
      <w:pPr>
        <w:pStyle w:val="Heading2"/>
      </w:pPr>
      <w:r>
        <w:t xml:space="preserve">Recommendations for Enhancing Social Work in Israel Jerusalem</w:t>
      </w:r>
    </w:p>
    <w:p>
      <w:pPr>
        <w:pStyle w:val="FirstParagraph"/>
      </w:pPr>
      <w:r>
        <w:rPr>
          <w:bCs/>
          <w:b/>
        </w:rPr>
        <w:t xml:space="preserve">To address the challenges identified in this Master Thesis, several recommendations are proposed:</w:t>
      </w:r>
    </w:p>
    <w:p>
      <w:pPr>
        <w:numPr>
          <w:ilvl w:val="0"/>
          <w:numId w:val="1003"/>
        </w:numPr>
        <w:pStyle w:val="Compact"/>
      </w:pPr>
      <w:r>
        <w:t xml:space="preserve">Increasing funding for social work programs targeting marginalized communities.</w:t>
      </w:r>
    </w:p>
    <w:p>
      <w:pPr>
        <w:numPr>
          <w:ilvl w:val="0"/>
          <w:numId w:val="1003"/>
        </w:numPr>
        <w:pStyle w:val="Compact"/>
      </w:pPr>
      <w:r>
        <w:t xml:space="preserve">Developing training modules on intercultural communication and conflict de-escalation for social workers.</w:t>
      </w:r>
    </w:p>
    <w:p>
      <w:pPr>
        <w:numPr>
          <w:ilvl w:val="0"/>
          <w:numId w:val="1003"/>
        </w:numPr>
        <w:pStyle w:val="Compact"/>
      </w:pPr>
      <w:r>
        <w:t xml:space="preserve">Advocating for policy reforms that ensure equitable access to services across religious and ethnic lines.</w:t>
      </w:r>
    </w:p>
    <w:p>
      <w:pPr>
        <w:numPr>
          <w:ilvl w:val="0"/>
          <w:numId w:val="1003"/>
        </w:numPr>
        <w:pStyle w:val="Compact"/>
      </w:pPr>
      <w:r>
        <w:t xml:space="preserve">Promoting collaboration between Israeli and Palestinian social workers to build trust within divided communities.</w:t>
      </w:r>
    </w:p>
    <w:bookmarkEnd w:id="28"/>
    <w:bookmarkStart w:id="29" w:name="conclusion"/>
    <w:p>
      <w:pPr>
        <w:pStyle w:val="Heading2"/>
      </w:pPr>
      <w:r>
        <w:t xml:space="preserve">Conclusion</w:t>
      </w:r>
    </w:p>
    <w:p>
      <w:pPr>
        <w:pStyle w:val="FirstParagraph"/>
      </w:pPr>
      <w:r>
        <w:rPr>
          <w:bCs/>
          <w:b/>
        </w:rPr>
        <w:t xml:space="preserve">This Master Thesis underscores the indispensable role of social workers in Israel Jerusalem, where their work is both a lifeline for vulnerable populations and a tool for promoting peace.</w:t>
      </w:r>
      <w:r>
        <w:t xml:space="preserve"> </w:t>
      </w:r>
      <w:r>
        <w:t xml:space="preserve">Despite facing immense challenges, social workers continue to innovate and adapt, proving that empathy, resilience, and cultural awareness can transcend even the deepest divides. As Jerusalem evolves into an increasingly interconnected city, the need for skilled social workers who understand its unique context will only grow.</w:t>
      </w:r>
    </w:p>
    <w:p>
      <w:pPr>
        <w:pStyle w:val="BodyText"/>
      </w:pPr>
      <w:r>
        <w:t xml:space="preserve">Future research should explore the long-term impact of community-based interventions and examine how global trends in social work can be tailored to Israel Jerusalem’s specific needs. Ultimately, this thesis hopes to inspire a new generation of social workers committed to justice, compassion, and the transformative power of their profession in one of the world’s most complex cities.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Israel Jerusalem</dc:title>
  <dc:creator/>
  <dc:language>en</dc:language>
  <cp:keywords/>
  <dcterms:created xsi:type="dcterms:W3CDTF">2026-07-17T03:22:47Z</dcterms:created>
  <dcterms:modified xsi:type="dcterms:W3CDTF">2026-07-17T03:22:47Z</dcterms:modified>
</cp:coreProperties>
</file>

<file path=docProps/custom.xml><?xml version="1.0" encoding="utf-8"?>
<Properties xmlns="http://schemas.openxmlformats.org/officeDocument/2006/custom-properties" xmlns:vt="http://schemas.openxmlformats.org/officeDocument/2006/docPropsVTypes"/>
</file>