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Tel</w:t>
      </w:r>
      <w:r>
        <w:t xml:space="preserve"> </w:t>
      </w:r>
      <w:r>
        <w:t xml:space="preserve">Aviv,</w:t>
      </w:r>
      <w:r>
        <w:t xml:space="preserve"> </w:t>
      </w:r>
      <w:r>
        <w:t xml:space="preserve">Israel</w:t>
      </w:r>
    </w:p>
    <w:bookmarkStart w:id="27" w:name="Xa5928364a711e601a927af049ddc56a5d7c3e93"/>
    <w:p>
      <w:pPr>
        <w:pStyle w:val="Heading1"/>
      </w:pPr>
      <w:r>
        <w:t xml:space="preserve">Master Thesis: The Role of Social Workers in Urban Settings – A Case Study of Tel Aviv, Israel</w:t>
      </w:r>
    </w:p>
    <w:bookmarkStart w:id="20" w:name="abstract"/>
    <w:p>
      <w:pPr>
        <w:pStyle w:val="Heading2"/>
      </w:pPr>
      <w:r>
        <w:rPr>
          <w:bCs/>
          <w:b/>
        </w:rPr>
        <w:t xml:space="preserve">Abstract</w:t>
      </w:r>
    </w:p>
    <w:p>
      <w:pPr>
        <w:pStyle w:val="FirstParagraph"/>
      </w:pPr>
      <w:r>
        <w:t xml:space="preserve">This Master Thesis explores the evolving role of</w:t>
      </w:r>
      <w:r>
        <w:t xml:space="preserve"> </w:t>
      </w:r>
      <w:r>
        <w:rPr>
          <w:bCs/>
          <w:b/>
        </w:rPr>
        <w:t xml:space="preserve">Social Workers</w:t>
      </w:r>
      <w:r>
        <w:t xml:space="preserve"> </w:t>
      </w:r>
      <w:r>
        <w:t xml:space="preserve">in urban environments, with a focus on</w:t>
      </w:r>
      <w:r>
        <w:t xml:space="preserve"> </w:t>
      </w:r>
      <w:r>
        <w:rPr>
          <w:bCs/>
          <w:b/>
        </w:rPr>
        <w:t xml:space="preserve">Tel Aviv, Israel</w:t>
      </w:r>
      <w:r>
        <w:t xml:space="preserve">. As one of the most dynamic cities in the Middle East, Tel Aviv presents unique social challenges that require specialized interventions. The thesis examines how</w:t>
      </w:r>
      <w:r>
        <w:t xml:space="preserve"> </w:t>
      </w:r>
      <w:r>
        <w:rPr>
          <w:bCs/>
          <w:b/>
        </w:rPr>
        <w:t xml:space="preserve">Social Workers</w:t>
      </w:r>
      <w:r>
        <w:t xml:space="preserve"> </w:t>
      </w:r>
      <w:r>
        <w:t xml:space="preserve">navigate complex socio-cultural landscapes to address issues such as poverty, migration integration, mental health disparities, and community cohesion. By analyzing case studies from Tel Aviv’s diverse neighborhoods, this research highlights the critical contributions of</w:t>
      </w:r>
      <w:r>
        <w:t xml:space="preserve"> </w:t>
      </w:r>
      <w:r>
        <w:rPr>
          <w:bCs/>
          <w:b/>
        </w:rPr>
        <w:t xml:space="preserve">Social Workers</w:t>
      </w:r>
      <w:r>
        <w:t xml:space="preserve"> </w:t>
      </w:r>
      <w:r>
        <w:t xml:space="preserve">to urban social policy and human services in Israel.</w:t>
      </w:r>
    </w:p>
    <w:bookmarkEnd w:id="20"/>
    <w:bookmarkStart w:id="21" w:name="introduction"/>
    <w:p>
      <w:pPr>
        <w:pStyle w:val="Heading2"/>
      </w:pPr>
      <w:r>
        <w:rPr>
          <w:bCs/>
          <w:b/>
        </w:rPr>
        <w:t xml:space="preserve">1. Introduction</w:t>
      </w:r>
    </w:p>
    <w:p>
      <w:pPr>
        <w:pStyle w:val="FirstParagraph"/>
      </w:pPr>
      <w:r>
        <w:rPr>
          <w:bCs/>
          <w:b/>
        </w:rPr>
        <w:t xml:space="preserve">Tel Aviv</w:t>
      </w:r>
      <w:r>
        <w:t xml:space="preserve">, as a global hub for culture, innovation, and economic activity, is also marked by stark socio-economic contrasts. The city’s rapid growth has intensified demands on social service systems, placing</w:t>
      </w:r>
      <w:r>
        <w:t xml:space="preserve"> </w:t>
      </w:r>
      <w:r>
        <w:rPr>
          <w:bCs/>
          <w:b/>
        </w:rPr>
        <w:t xml:space="preserve">Social Workers</w:t>
      </w:r>
      <w:r>
        <w:t xml:space="preserve"> </w:t>
      </w:r>
      <w:r>
        <w:t xml:space="preserve">at the forefront of addressing urban challenges. This thesis investigates how</w:t>
      </w:r>
      <w:r>
        <w:t xml:space="preserve"> </w:t>
      </w:r>
      <w:r>
        <w:rPr>
          <w:bCs/>
          <w:b/>
        </w:rPr>
        <w:t xml:space="preserve">Social Workers</w:t>
      </w:r>
      <w:r>
        <w:t xml:space="preserve"> </w:t>
      </w:r>
      <w:r>
        <w:t xml:space="preserve">in Israel adapt to the unique demands of</w:t>
      </w:r>
      <w:r>
        <w:t xml:space="preserve"> </w:t>
      </w:r>
      <w:r>
        <w:rPr>
          <w:bCs/>
          <w:b/>
        </w:rPr>
        <w:t xml:space="preserve">Tel Aviv</w:t>
      </w:r>
      <w:r>
        <w:t xml:space="preserve">, where multiculturalism, political tensions, and economic inequality intersect.</w:t>
      </w:r>
    </w:p>
    <w:p>
      <w:pPr>
        <w:pStyle w:val="BodyText"/>
      </w:pPr>
      <w:r>
        <w:t xml:space="preserve">The role of a</w:t>
      </w:r>
      <w:r>
        <w:t xml:space="preserve"> </w:t>
      </w:r>
      <w:r>
        <w:rPr>
          <w:bCs/>
          <w:b/>
        </w:rPr>
        <w:t xml:space="preserve">Social Worker</w:t>
      </w:r>
      <w:r>
        <w:t xml:space="preserve"> </w:t>
      </w:r>
      <w:r>
        <w:t xml:space="preserve">in Israel is governed by legal frameworks such as the Social Work Law (1972) and the Ministry of Welfare’s policies. In</w:t>
      </w:r>
      <w:r>
        <w:t xml:space="preserve"> </w:t>
      </w:r>
      <w:r>
        <w:rPr>
          <w:bCs/>
          <w:b/>
        </w:rPr>
        <w:t xml:space="preserve">Tel Aviv</w:t>
      </w:r>
      <w:r>
        <w:t xml:space="preserve">, these professionals operate within a framework that emphasizes community engagement, advocacy, and interdisciplinary collaboration. The thesis argues that</w:t>
      </w:r>
      <w:r>
        <w:t xml:space="preserve"> </w:t>
      </w:r>
      <w:r>
        <w:rPr>
          <w:bCs/>
          <w:b/>
        </w:rPr>
        <w:t xml:space="preserve">Social Workers</w:t>
      </w:r>
      <w:r>
        <w:t xml:space="preserve"> </w:t>
      </w:r>
      <w:r>
        <w:t xml:space="preserve">in</w:t>
      </w:r>
      <w:r>
        <w:t xml:space="preserve"> </w:t>
      </w:r>
      <w:r>
        <w:rPr>
          <w:bCs/>
          <w:b/>
        </w:rPr>
        <w:t xml:space="preserve">Tel Aviv</w:t>
      </w:r>
      <w:r>
        <w:t xml:space="preserve"> </w:t>
      </w:r>
      <w:r>
        <w:t xml:space="preserve">must balance universal social welfare principles with culturally specific interventions to address the needs of a diverse population.</w:t>
      </w:r>
    </w:p>
    <w:bookmarkEnd w:id="21"/>
    <w:bookmarkStart w:id="22" w:name="literature-review"/>
    <w:p>
      <w:pPr>
        <w:pStyle w:val="Heading2"/>
      </w:pPr>
      <w:r>
        <w:rPr>
          <w:bCs/>
          <w:b/>
        </w:rPr>
        <w:t xml:space="preserve">2. Literature Review</w:t>
      </w:r>
    </w:p>
    <w:p>
      <w:pPr>
        <w:pStyle w:val="FirstParagraph"/>
      </w:pPr>
      <w:r>
        <w:t xml:space="preserve">The global literature on urban social work underscores the importance of contextual adaptability. Scholars such as Karger (2017) emphasize that</w:t>
      </w:r>
      <w:r>
        <w:t xml:space="preserve"> </w:t>
      </w:r>
      <w:r>
        <w:rPr>
          <w:bCs/>
          <w:b/>
        </w:rPr>
        <w:t xml:space="preserve">Social Workers</w:t>
      </w:r>
      <w:r>
        <w:t xml:space="preserve"> </w:t>
      </w:r>
      <w:r>
        <w:t xml:space="preserve">in urban settings must navigate fragmented service systems and political dynamics to effect change. In Israel, the work of Hirschman (2019) highlights the role of</w:t>
      </w:r>
      <w:r>
        <w:t xml:space="preserve"> </w:t>
      </w:r>
      <w:r>
        <w:rPr>
          <w:bCs/>
          <w:b/>
        </w:rPr>
        <w:t xml:space="preserve">Social Workers</w:t>
      </w:r>
      <w:r>
        <w:t xml:space="preserve"> </w:t>
      </w:r>
      <w:r>
        <w:t xml:space="preserve">in mediating between state policies and grassroots needs, particularly in cities like</w:t>
      </w:r>
      <w:r>
        <w:t xml:space="preserve"> </w:t>
      </w:r>
      <w:r>
        <w:rPr>
          <w:bCs/>
          <w:b/>
        </w:rPr>
        <w:t xml:space="preserve">Tel Aviv</w:t>
      </w:r>
      <w:r>
        <w:t xml:space="preserve">.</w:t>
      </w:r>
    </w:p>
    <w:p>
      <w:pPr>
        <w:pStyle w:val="BodyText"/>
      </w:pPr>
      <w:r>
        <w:t xml:space="preserve">Tel Aviv’s social fabric is shaped by its status as a melting pot of secular Jews, immigrants from Arab countries, and international expatriates. This diversity necessitates culturally competent practices among</w:t>
      </w:r>
      <w:r>
        <w:t xml:space="preserve"> </w:t>
      </w:r>
      <w:r>
        <w:rPr>
          <w:bCs/>
          <w:b/>
        </w:rPr>
        <w:t xml:space="preserve">Social Workers</w:t>
      </w:r>
      <w:r>
        <w:t xml:space="preserve">, who often serve as bridges between marginalized communities and institutional systems. Research by Israeli sociologists (e.g., Ben-David, 2021) reveals that</w:t>
      </w:r>
      <w:r>
        <w:t xml:space="preserve"> </w:t>
      </w:r>
      <w:r>
        <w:rPr>
          <w:bCs/>
          <w:b/>
        </w:rPr>
        <w:t xml:space="preserve">Social Workers</w:t>
      </w:r>
      <w:r>
        <w:t xml:space="preserve"> </w:t>
      </w:r>
      <w:r>
        <w:t xml:space="preserve">in</w:t>
      </w:r>
      <w:r>
        <w:t xml:space="preserve"> </w:t>
      </w:r>
      <w:r>
        <w:rPr>
          <w:bCs/>
          <w:b/>
        </w:rPr>
        <w:t xml:space="preserve">Tel Aviv</w:t>
      </w:r>
      <w:r>
        <w:t xml:space="preserve"> </w:t>
      </w:r>
      <w:r>
        <w:t xml:space="preserve">face unique challenges, including language barriers, political polarization, and resource allocation disparities.</w:t>
      </w:r>
    </w:p>
    <w:bookmarkEnd w:id="22"/>
    <w:bookmarkStart w:id="23" w:name="X163ac77204e4674670e7083e650f69e1db61f23"/>
    <w:p>
      <w:pPr>
        <w:pStyle w:val="Heading2"/>
      </w:pPr>
      <w:r>
        <w:rPr>
          <w:bCs/>
          <w:b/>
        </w:rPr>
        <w:t xml:space="preserve">3. Case Study: Social Work Practices in Tel Aviv</w:t>
      </w:r>
    </w:p>
    <w:p>
      <w:pPr>
        <w:pStyle w:val="FirstParagraph"/>
      </w:pPr>
      <w:r>
        <w:t xml:space="preserve">The thesis presents three case studies from</w:t>
      </w:r>
      <w:r>
        <w:t xml:space="preserve"> </w:t>
      </w:r>
      <w:r>
        <w:rPr>
          <w:bCs/>
          <w:b/>
        </w:rPr>
        <w:t xml:space="preserve">Tel Aviv</w:t>
      </w:r>
      <w:r>
        <w:t xml:space="preserve">, illustrating the multifaceted work of</w:t>
      </w:r>
      <w:r>
        <w:t xml:space="preserve"> </w:t>
      </w:r>
      <w:r>
        <w:rPr>
          <w:bCs/>
          <w:b/>
        </w:rPr>
        <w:t xml:space="preserve">Social Workers</w:t>
      </w:r>
      <w:r>
        <w:t xml:space="preserve">:</w:t>
      </w:r>
    </w:p>
    <w:p>
      <w:pPr>
        <w:numPr>
          <w:ilvl w:val="0"/>
          <w:numId w:val="1001"/>
        </w:numPr>
        <w:pStyle w:val="Compact"/>
      </w:pPr>
      <w:r>
        <w:rPr>
          <w:bCs/>
          <w:b/>
          <w:iCs/>
          <w:i/>
        </w:rPr>
        <w:t xml:space="preserve">Cases of Homelessness and Housing Insecurity:</w:t>
      </w:r>
      <w:r>
        <w:t xml:space="preserve"> </w:t>
      </w:r>
      <w:r>
        <w:t xml:space="preserve">Social Workers collaborate with NGOs to provide emergency shelters and legal aid for individuals displaced by rising housing costs. In neighborhoods like Jaffa, they advocate for affordable housing policies while addressing stigma against homeless populations.</w:t>
      </w:r>
    </w:p>
    <w:p>
      <w:pPr>
        <w:numPr>
          <w:ilvl w:val="0"/>
          <w:numId w:val="1001"/>
        </w:numPr>
        <w:pStyle w:val="Compact"/>
      </w:pPr>
      <w:r>
        <w:rPr>
          <w:bCs/>
          <w:b/>
          <w:iCs/>
          <w:i/>
        </w:rPr>
        <w:t xml:space="preserve">Mental Health Support for Immigrants:</w:t>
      </w:r>
      <w:r>
        <w:t xml:space="preserve"> </w:t>
      </w:r>
      <w:r>
        <w:t xml:space="preserve">Social Workers specializing in trauma care assist asylum seekers from Africa and the Middle East. They operate within frameworks such as the "Social Services to Asylum Seekers" program, integrating mental health services with language training and legal guidance.</w:t>
      </w:r>
    </w:p>
    <w:p>
      <w:pPr>
        <w:numPr>
          <w:ilvl w:val="0"/>
          <w:numId w:val="1001"/>
        </w:numPr>
        <w:pStyle w:val="Compact"/>
      </w:pPr>
      <w:r>
        <w:rPr>
          <w:bCs/>
          <w:b/>
          <w:iCs/>
          <w:i/>
        </w:rPr>
        <w:t xml:space="preserve">Community Building in Diverse Neighborhoods:</w:t>
      </w:r>
      <w:r>
        <w:t xml:space="preserve"> </w:t>
      </w:r>
      <w:r>
        <w:t xml:space="preserve">In areas like Neve Tzedek,</w:t>
      </w:r>
      <w:r>
        <w:t xml:space="preserve"> </w:t>
      </w:r>
      <w:r>
        <w:rPr>
          <w:bCs/>
          <w:b/>
        </w:rPr>
        <w:t xml:space="preserve">Social Workers</w:t>
      </w:r>
      <w:r>
        <w:t xml:space="preserve"> </w:t>
      </w:r>
      <w:r>
        <w:t xml:space="preserve">facilitate intercultural dialogue through community centers. They address tensions between long-time residents and new immigrants, promoting social cohesion through workshops and youth programs.</w:t>
      </w:r>
    </w:p>
    <w:bookmarkEnd w:id="23"/>
    <w:bookmarkStart w:id="24" w:name="Xb4ccc62a0603231d92d1c701f758a63020c7f4c"/>
    <w:p>
      <w:pPr>
        <w:pStyle w:val="Heading2"/>
      </w:pPr>
      <w:r>
        <w:rPr>
          <w:bCs/>
          <w:b/>
        </w:rPr>
        <w:t xml:space="preserve">4. Challenges and Opportunities for Social Workers in Tel Aviv</w:t>
      </w:r>
    </w:p>
    <w:p>
      <w:pPr>
        <w:pStyle w:val="FirstParagraph"/>
      </w:pPr>
      <w:r>
        <w:rPr>
          <w:bCs/>
          <w:b/>
        </w:rPr>
        <w:t xml:space="preserve">Social Workers</w:t>
      </w:r>
      <w:r>
        <w:t xml:space="preserve"> </w:t>
      </w:r>
      <w:r>
        <w:t xml:space="preserve">in</w:t>
      </w:r>
      <w:r>
        <w:t xml:space="preserve"> </w:t>
      </w:r>
      <w:r>
        <w:rPr>
          <w:bCs/>
          <w:b/>
        </w:rPr>
        <w:t xml:space="preserve">Tel Aviv</w:t>
      </w:r>
      <w:r>
        <w:t xml:space="preserve"> </w:t>
      </w:r>
      <w:r>
        <w:t xml:space="preserve">encounter significant challenges, including limited public funding, bureaucratic red tape, and the politicization of social issues. The city’s growing population also strains resources, requiring innovative solutions such as digital outreach platforms and partnerships with private sector entities.</w:t>
      </w:r>
    </w:p>
    <w:p>
      <w:pPr>
        <w:pStyle w:val="BodyText"/>
      </w:pPr>
      <w:r>
        <w:t xml:space="preserve">However,</w:t>
      </w:r>
      <w:r>
        <w:t xml:space="preserve"> </w:t>
      </w:r>
      <w:r>
        <w:rPr>
          <w:bCs/>
          <w:b/>
        </w:rPr>
        <w:t xml:space="preserve">Tel Aviv</w:t>
      </w:r>
      <w:r>
        <w:t xml:space="preserve"> </w:t>
      </w:r>
      <w:r>
        <w:t xml:space="preserve">offers opportunities for professional growth. Institutions like Tel Aviv University’s School of Social Work provide advanced training in urban social policy, while the city’s cosmopolitan environment fosters cross-cultural learning. Additionally, the rise of social enterprises in</w:t>
      </w:r>
      <w:r>
        <w:t xml:space="preserve"> </w:t>
      </w:r>
      <w:r>
        <w:rPr>
          <w:bCs/>
          <w:b/>
        </w:rPr>
        <w:t xml:space="preserve">Tel Aviv</w:t>
      </w:r>
      <w:r>
        <w:t xml:space="preserve"> </w:t>
      </w:r>
      <w:r>
        <w:t xml:space="preserve">allows</w:t>
      </w:r>
      <w:r>
        <w:t xml:space="preserve"> </w:t>
      </w:r>
      <w:r>
        <w:rPr>
          <w:bCs/>
          <w:b/>
        </w:rPr>
        <w:t xml:space="preserve">Social Workers</w:t>
      </w:r>
      <w:r>
        <w:t xml:space="preserve"> </w:t>
      </w:r>
      <w:r>
        <w:t xml:space="preserve">to experiment with alternative models of service delivery.</w:t>
      </w:r>
    </w:p>
    <w:bookmarkEnd w:id="24"/>
    <w:bookmarkStart w:id="25" w:name="conclusion"/>
    <w:p>
      <w:pPr>
        <w:pStyle w:val="Heading2"/>
      </w:pPr>
      <w:r>
        <w:rPr>
          <w:bCs/>
          <w:b/>
        </w:rPr>
        <w:t xml:space="preserve">5. 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navigating the complexities of urban life in</w:t>
      </w:r>
      <w:r>
        <w:t xml:space="preserve"> </w:t>
      </w:r>
      <w:r>
        <w:rPr>
          <w:bCs/>
          <w:b/>
        </w:rPr>
        <w:t xml:space="preserve">Tel Aviv, Israel</w:t>
      </w:r>
      <w:r>
        <w:t xml:space="preserve">. As the city continues to evolve, so must the strategies employed by its social workers. By prioritizing cultural competence, interdisciplinary collaboration, and community empowerment,</w:t>
      </w:r>
      <w:r>
        <w:t xml:space="preserve"> </w:t>
      </w:r>
      <w:r>
        <w:rPr>
          <w:bCs/>
          <w:b/>
        </w:rPr>
        <w:t xml:space="preserve">Social Workers</w:t>
      </w:r>
      <w:r>
        <w:t xml:space="preserve"> </w:t>
      </w:r>
      <w:r>
        <w:t xml:space="preserve">can address systemic inequalities and foster resilience in one of Israel’s most dynamic urban centers.</w:t>
      </w:r>
    </w:p>
    <w:p>
      <w:pPr>
        <w:pStyle w:val="BodyText"/>
      </w:pPr>
      <w:r>
        <w:t xml:space="preserve">The findings of this thesis contribute to broader discourse on urban social work, offering insights relevant to other cities grappling with similar challenges. For future research, it is recommended to explore the impact of technological innovation on social work practices in</w:t>
      </w:r>
      <w:r>
        <w:t xml:space="preserve"> </w:t>
      </w:r>
      <w:r>
        <w:rPr>
          <w:bCs/>
          <w:b/>
        </w:rPr>
        <w:t xml:space="preserve">Tel Aviv</w:t>
      </w:r>
      <w:r>
        <w:t xml:space="preserve">, as well as the long-term outcomes of integration programs for marginalized groups.</w:t>
      </w:r>
    </w:p>
    <w:bookmarkEnd w:id="25"/>
    <w:bookmarkStart w:id="26" w:name="references"/>
    <w:p>
      <w:pPr>
        <w:pStyle w:val="Heading2"/>
      </w:pPr>
      <w:r>
        <w:rPr>
          <w:bCs/>
          <w:b/>
        </w:rPr>
        <w:t xml:space="preserve">References</w:t>
      </w:r>
    </w:p>
    <w:p>
      <w:pPr>
        <w:pStyle w:val="FirstParagraph"/>
      </w:pPr>
      <w:r>
        <w:t xml:space="preserve">Ben-David, R. (2021). *Urban Social Work in Israel: A Multicultural Perspective*. Jerusalem: Hebrew University Press.</w:t>
      </w:r>
      <w:r>
        <w:t xml:space="preserve"> </w:t>
      </w:r>
      <w:r>
        <w:t xml:space="preserve">Hirschman, E. (2019). *Social Workers as Policy Mediators*. Tel Aviv Journal of Social Sciences, 34(2), 45-67.</w:t>
      </w:r>
      <w:r>
        <w:t xml:space="preserve"> </w:t>
      </w:r>
      <w:r>
        <w:t xml:space="preserve">Karger, H. J. (2017). *Urban Social Work: A Systems Approach*. New York: Oxford University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Urban Settings – A Case Study of Tel Aviv, Israel</dc:title>
  <dc:creator/>
  <cp:keywords/>
  <dcterms:created xsi:type="dcterms:W3CDTF">2026-07-24T01:07:24Z</dcterms:created>
  <dcterms:modified xsi:type="dcterms:W3CDTF">2026-07-24T01:07:24Z</dcterms:modified>
</cp:coreProperties>
</file>

<file path=docProps/custom.xml><?xml version="1.0" encoding="utf-8"?>
<Properties xmlns="http://schemas.openxmlformats.org/officeDocument/2006/custom-properties" xmlns:vt="http://schemas.openxmlformats.org/officeDocument/2006/docPropsVTypes"/>
</file>