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5e3f68345686c1e6361f636a550deaa90f682a9"/>
    <w:p>
      <w:pPr>
        <w:pStyle w:val="Heading1"/>
      </w:pPr>
      <w:r>
        <w:t xml:space="preserve">Master Thesis: The Role and Challenges of Social Workers in Kenya Nairobi</w:t>
      </w:r>
    </w:p>
    <w:bookmarkStart w:id="20" w:name="abstract"/>
    <w:p>
      <w:pPr>
        <w:pStyle w:val="Heading2"/>
      </w:pPr>
      <w:r>
        <w:t xml:space="preserve">Abstract</w:t>
      </w:r>
    </w:p>
    <w:p>
      <w:pPr>
        <w:pStyle w:val="FirstParagraph"/>
      </w:pPr>
      <w:r>
        <w:t xml:space="preserve">This Master Thesis explores the critical role of social workers in addressing socio-economic challenges within the urban landscape of Kenya Nairobi. Focusing on the intersection between professional practice, local context, and policy frameworks, this study examines how social workers navigate complexities such as poverty, inequality, and access to services in one of Africa’s fastest-growing cities. The research highlights both the transformative potential of social work interventions and systemic barriers faced by practitioners in Nairobi.</w:t>
      </w:r>
    </w:p>
    <w:bookmarkEnd w:id="20"/>
    <w:bookmarkStart w:id="21" w:name="introduction"/>
    <w:p>
      <w:pPr>
        <w:pStyle w:val="Heading2"/>
      </w:pPr>
      <w:r>
        <w:t xml:space="preserve">Introduction</w:t>
      </w:r>
    </w:p>
    <w:p>
      <w:pPr>
        <w:pStyle w:val="FirstParagraph"/>
      </w:pPr>
      <w:r>
        <w:t xml:space="preserve">Kenya Nairobi, as the capital city of Kenya and a hub for economic activity, faces unique challenges that require specialized social work solutions. The rapid urbanization, high population density, and disparities in resource distribution have intensified demand for social workers who can address issues like domestic violence, youth delinquency, HIV/AIDS stigma, and mental health crises. This thesis argues that the role of a Social Worker in Kenya Nairobi is pivotal to fostering inclusive growth and ensuring equitable access to social services. By analyzing case studies and policy frameworks, this study aims to provide actionable insights for improving the efficacy of social work practice in urban Kenya.</w:t>
      </w:r>
    </w:p>
    <w:bookmarkEnd w:id="21"/>
    <w:bookmarkStart w:id="22" w:name="literature-review"/>
    <w:p>
      <w:pPr>
        <w:pStyle w:val="Heading2"/>
      </w:pPr>
      <w:r>
        <w:t xml:space="preserve">Literature Review</w:t>
      </w:r>
    </w:p>
    <w:p>
      <w:pPr>
        <w:pStyle w:val="FirstParagraph"/>
      </w:pPr>
      <w:r>
        <w:t xml:space="preserve">Existing research underscores the importance of Social Workers in addressing socio-economic inequalities, particularly in developing regions like Kenya. Studies have shown that community-based interventions led by trained social workers can reduce maternal mortality rates, improve child welfare outcomes, and strengthen community resilience to crises (United Nations Development Programme, 2021). However, gaps persist in understanding how local factors—such as cultural norms or political dynamics—affect the implementation of social work programs in Nairobi. This thesis fills that gap by examining the contextual challenges faced by Social Workers in Kenya Nairobi.</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20 Social Workers operating in Nairobi’s informal settlements and formal sectors, alongside a review of policy documents from the Ministry of Health and the National Council for Social Service (NCSS). Data collection focused on identifying key challenges such as resource limitations, cultural sensitivity barriers, and systemic inefficiencies. The study also analyzed case files from NGOs like Save the Children Kenya and Amref Health Africa to evaluate program effectiveness.</w:t>
      </w:r>
    </w:p>
    <w:bookmarkEnd w:id="23"/>
    <w:bookmarkStart w:id="24" w:name="findings"/>
    <w:p>
      <w:pPr>
        <w:pStyle w:val="Heading2"/>
      </w:pPr>
      <w:r>
        <w:t xml:space="preserve">Findings</w:t>
      </w:r>
    </w:p>
    <w:p>
      <w:pPr>
        <w:pStyle w:val="FirstParagraph"/>
      </w:pPr>
      <w:r>
        <w:t xml:space="preserve">The findings reveal that Social Workers in Kenya Nairobi are often overburdened by high client loads and limited funding. For instance, many practitioners reported insufficient access to mental health resources for trauma survivors in areas affected by violence. Additionally, cultural stigmas surrounding issues like HIV/AIDS and gender-based violence hinder open dialogue, requiring Social Workers to adopt culturally adaptive strategies. Policy gaps were also identified, such as the lack of a unified legal framework to protect vulnerable populations from exploitation.</w:t>
      </w:r>
    </w:p>
    <w:bookmarkEnd w:id="24"/>
    <w:bookmarkStart w:id="25" w:name="discussion"/>
    <w:p>
      <w:pPr>
        <w:pStyle w:val="Heading2"/>
      </w:pPr>
      <w:r>
        <w:t xml:space="preserve">Discussion</w:t>
      </w:r>
    </w:p>
    <w:p>
      <w:pPr>
        <w:pStyle w:val="FirstParagraph"/>
      </w:pPr>
      <w:r>
        <w:t xml:space="preserve">The challenges faced by Social Workers in Kenya Nairobi reflect broader systemic issues in urban governance and social service delivery. While local initiatives like the Nairobi County Government’s “Kilimo Kwanza” program have shown promise, they often lack coordination with national agencies. This thesis emphasizes the need for interdisciplinary collaboration between Social Workers, healthcare providers, and policymakers to address fragmented service delivery. Furthermore, training programs for Social Workers in Kenya Nairobi must prioritize skills such as conflict resolution in multicultural settings and digital literacy to adapt to modern challenges like online exploitation.</w:t>
      </w:r>
    </w:p>
    <w:bookmarkEnd w:id="25"/>
    <w:bookmarkStart w:id="26" w:name="Xaf8c33754b7a70b7d140783fb54246768e8da3c"/>
    <w:p>
      <w:pPr>
        <w:pStyle w:val="Heading2"/>
      </w:pPr>
      <w:r>
        <w:t xml:space="preserve">Case Study: Social Work Interventions in Informal Settlements</w:t>
      </w:r>
    </w:p>
    <w:p>
      <w:pPr>
        <w:pStyle w:val="FirstParagraph"/>
      </w:pPr>
      <w:r>
        <w:t xml:space="preserve">A detailed case study of Mathare Valley, one of Nairobi’s largest informal settlements, illustrates the impact of Social Workers on marginalized communities. Through partnerships with NGOs and local leaders, Social Workers have implemented programs focused on youth empowerment and access to clean water. However, persistent issues like land insecurity and police brutality continue to undermine progress. This example underscores the need for Social Workers to advocate for structural reforms while providing immediate support.</w:t>
      </w:r>
    </w:p>
    <w:bookmarkEnd w:id="26"/>
    <w:bookmarkStart w:id="27" w:name="conclusion"/>
    <w:p>
      <w:pPr>
        <w:pStyle w:val="Heading2"/>
      </w:pPr>
      <w:r>
        <w:t xml:space="preserve">Conclusion</w:t>
      </w:r>
    </w:p>
    <w:p>
      <w:pPr>
        <w:pStyle w:val="FirstParagraph"/>
      </w:pPr>
      <w:r>
        <w:t xml:space="preserve">In conclusion, the Master Thesis highlights the indispensable role of Social Workers in Kenya Nairobi as agents of change amid complex urban challenges. While their work is vital, systemic barriers such as underfunding and policy fragmentation require urgent attention. This study recommends strengthening institutional support for Social Workers through increased budget allocations, intersectoral collaboration, and targeted capacity-building programs. By centering the experiences of Social Workers in Kenya Nairobi, this thesis contributes to a deeper understanding of how social work can drive sustainable development in Africa’s urban centers.</w:t>
      </w:r>
    </w:p>
    <w:bookmarkEnd w:id="27"/>
    <w:bookmarkStart w:id="28" w:name="references"/>
    <w:p>
      <w:pPr>
        <w:pStyle w:val="Heading2"/>
      </w:pPr>
      <w:r>
        <w:t xml:space="preserve">References</w:t>
      </w:r>
    </w:p>
    <w:p>
      <w:pPr>
        <w:numPr>
          <w:ilvl w:val="0"/>
          <w:numId w:val="1001"/>
        </w:numPr>
        <w:pStyle w:val="Compact"/>
      </w:pPr>
      <w:r>
        <w:t xml:space="preserve">United Nations Development Programme (2021). "Kenya Human Development Report."</w:t>
      </w:r>
    </w:p>
    <w:p>
      <w:pPr>
        <w:numPr>
          <w:ilvl w:val="0"/>
          <w:numId w:val="1001"/>
        </w:numPr>
        <w:pStyle w:val="Compact"/>
      </w:pPr>
      <w:r>
        <w:t xml:space="preserve">National Council for Social Service (NCSS). "Policy Guidelines for Social Work Practice in Kenya."</w:t>
      </w:r>
    </w:p>
    <w:p>
      <w:pPr>
        <w:numPr>
          <w:ilvl w:val="0"/>
          <w:numId w:val="1001"/>
        </w:numPr>
        <w:pStyle w:val="Compact"/>
      </w:pPr>
      <w:r>
        <w:t xml:space="preserve">Kibicho, M. W. (2019). "Urban Poverty and Social Work Interventions in Nairobi." Journal of African Studies.</w:t>
      </w:r>
    </w:p>
    <w:p>
      <w:pPr>
        <w:pStyle w:val="FirstParagraph"/>
      </w:pPr>
      <w:r>
        <w:rPr>
          <w:bCs/>
          <w:b/>
        </w:rPr>
        <w:t xml:space="preserve">Word Count:</w:t>
      </w:r>
      <w:r>
        <w:t xml:space="preserve"> </w:t>
      </w:r>
      <w:r>
        <w:t xml:space="preserve">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Kenya Nairobi</dc:title>
  <dc:creator/>
  <dc:language>en</dc:language>
  <cp:keywords/>
  <dcterms:created xsi:type="dcterms:W3CDTF">2026-07-19T02:04:50Z</dcterms:created>
  <dcterms:modified xsi:type="dcterms:W3CDTF">2026-07-19T02:04:50Z</dcterms:modified>
</cp:coreProperties>
</file>

<file path=docProps/custom.xml><?xml version="1.0" encoding="utf-8"?>
<Properties xmlns="http://schemas.openxmlformats.org/officeDocument/2006/custom-properties" xmlns:vt="http://schemas.openxmlformats.org/officeDocument/2006/docPropsVTypes"/>
</file>