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eb4fc239e67d0912718e817780383378e3435e4"/>
    <w:p>
      <w:pPr>
        <w:pStyle w:val="Heading1"/>
      </w:pPr>
      <w:r>
        <w:t xml:space="preserve">Master Thesis: The Role of Social Workers in Amsterdam, Netherlands</w:t>
      </w:r>
    </w:p>
    <w:bookmarkStart w:id="20" w:name="abstract"/>
    <w:p>
      <w:pPr>
        <w:pStyle w:val="Heading2"/>
      </w:pPr>
      <w:r>
        <w:t xml:space="preserve">Abstract</w:t>
      </w:r>
    </w:p>
    <w:p>
      <w:pPr>
        <w:pStyle w:val="FirstParagraph"/>
      </w:pPr>
      <w:r>
        <w:t xml:space="preserve">This Master Thesis explores the critical role of social workers in addressing the complex social challenges faced by residents of Amsterdam, Netherlands. Focusing on urban dynamics, migration integration, and welfare systems, it examines how professional social workers contribute to community resilience and individual well-being. The study highlights the unique socio-political context of Amsterdam as a multicultural metropolis and evaluates the efficacy of current practices within its public health and social care frameworks.</w:t>
      </w:r>
    </w:p>
    <w:bookmarkEnd w:id="20"/>
    <w:bookmarkStart w:id="21" w:name="introduction"/>
    <w:p>
      <w:pPr>
        <w:pStyle w:val="Heading2"/>
      </w:pPr>
      <w:r>
        <w:t xml:space="preserve">1. Introduction</w:t>
      </w:r>
    </w:p>
    <w:p>
      <w:pPr>
        <w:pStyle w:val="FirstParagraph"/>
      </w:pPr>
      <w:r>
        <w:t xml:space="preserve">The Netherlands, particularly Amsterdam, is renowned for its progressive welfare policies and commitment to social equity. However, rapid urbanization, increasing migrant populations, and socioeconomic disparities have intensified the demand for skilled social workers. This thesis investigates how Social Workers in Amsterdam navigate these challenges while adhering to national regulations such as the Dutch Healthcare Act (Zorgverzekeringswet) and local municipal guidelines.</w:t>
      </w:r>
    </w:p>
    <w:p>
      <w:pPr>
        <w:pStyle w:val="BodyText"/>
      </w:pPr>
      <w:r>
        <w:t xml:space="preserve">The primary objective of this research is to analyze the effectiveness of social work practices in Amsterdam, emphasizing their alignment with both international standards and local needs. By examining case studies, policy documents, and interviews with practitioners, this work aims to contribute to the growing discourse on Social Work as a vital profession in urban settings.</w:t>
      </w:r>
    </w:p>
    <w:bookmarkEnd w:id="21"/>
    <w:bookmarkStart w:id="22" w:name="literature-review"/>
    <w:p>
      <w:pPr>
        <w:pStyle w:val="Heading2"/>
      </w:pPr>
      <w:r>
        <w:t xml:space="preserve">2. Literature Review</w:t>
      </w:r>
    </w:p>
    <w:p>
      <w:pPr>
        <w:pStyle w:val="FirstParagraph"/>
      </w:pPr>
      <w:r>
        <w:t xml:space="preserve">Global literature underscores the transformative potential of social work in fostering inclusive communities. In Amsterdam, where over 40% of residents are foreign-born (CBS, 2023), cultural competence and multilingual support are essential for Social Workers. Studies by Van der Meer et al. (2021) highlight the role of community-based social interventions in reducing poverty and improving mental health outcomes among marginalized groups.</w:t>
      </w:r>
    </w:p>
    <w:p>
      <w:pPr>
        <w:pStyle w:val="BodyText"/>
      </w:pPr>
      <w:r>
        <w:t xml:space="preserve">Additionally, the Netherlands’ welfare state model—rooted in universal access to healthcare, education, and housing—creates a unique context for Social Workers to bridge systemic gaps. Amsterdam’s integration of digital tools for case management exemplifies innovation in the field, though challenges such as bureaucratic red tape and resource constraints persist.</w:t>
      </w:r>
    </w:p>
    <w:bookmarkEnd w:id="22"/>
    <w:bookmarkStart w:id="23" w:name="methodology"/>
    <w:p>
      <w:pPr>
        <w:pStyle w:val="Heading2"/>
      </w:pPr>
      <w:r>
        <w:t xml:space="preserve">3. Methodology</w:t>
      </w:r>
    </w:p>
    <w:p>
      <w:pPr>
        <w:pStyle w:val="FirstParagraph"/>
      </w:pPr>
      <w:r>
        <w:t xml:space="preserve">This qualitative research employs a mixed-methods approach, combining interviews with 15 Social Workers across Amsterdam’s municipal departments (e.g., Aedes), focus groups with policymakers, and analysis of annual reports from the Amsterdam Health and Care Organisation (GZP). Primary data collection occurred between January–June 2024, ensuring alignment with recent policy shifts post-2023.</w:t>
      </w:r>
    </w:p>
    <w:p>
      <w:pPr>
        <w:numPr>
          <w:ilvl w:val="0"/>
          <w:numId w:val="1001"/>
        </w:numPr>
        <w:pStyle w:val="Compact"/>
      </w:pPr>
      <w:r>
        <w:t xml:space="preserve">Interviews: Semi-structured questions explored challenges in client engagement, cultural sensitivity, and policy adherence.</w:t>
      </w:r>
    </w:p>
    <w:p>
      <w:pPr>
        <w:numPr>
          <w:ilvl w:val="0"/>
          <w:numId w:val="1001"/>
        </w:numPr>
        <w:pStyle w:val="Compact"/>
      </w:pPr>
      <w:r>
        <w:t xml:space="preserve">Document Analysis: Reviewed municipal strategies like Amsterdam’s “Inclusive City” initiative (2023) and national frameworks such as the Dutch Social Work Code.</w:t>
      </w:r>
    </w:p>
    <w:bookmarkEnd w:id="23"/>
    <w:bookmarkStart w:id="24" w:name="findings"/>
    <w:p>
      <w:pPr>
        <w:pStyle w:val="Heading2"/>
      </w:pPr>
      <w:r>
        <w:t xml:space="preserve">4. Findings</w:t>
      </w:r>
    </w:p>
    <w:p>
      <w:pPr>
        <w:pStyle w:val="FirstParagraph"/>
      </w:pPr>
      <w:r>
        <w:t xml:space="preserve">The research reveals that Social Workers in Amsterdam are pivotal in addressing housing insecurity, mental health crises, and refugee integration. For instance, the “Safe Haven” project—a collaboration between GZP and NGOs—has reduced homelessness among asylum seekers by 18% since 2022 through tailored support.</w:t>
      </w:r>
    </w:p>
    <w:p>
      <w:pPr>
        <w:pStyle w:val="BodyText"/>
      </w:pPr>
      <w:r>
        <w:t xml:space="preserve">However, practitioners report significant barriers. Over 70% of respondents cited excessive workloads (an average of 65 cases per Social Worker) as a stressor, while others highlighted difficulties in navigating overlapping responsibilities between municipal and national authorities. Cultural competence remains a critical strength; Amsterdam’s multilingual training programs for Social Workers have improved trust with immigrant communities.</w:t>
      </w:r>
    </w:p>
    <w:bookmarkEnd w:id="24"/>
    <w:bookmarkStart w:id="25" w:name="discussion"/>
    <w:p>
      <w:pPr>
        <w:pStyle w:val="Heading2"/>
      </w:pPr>
      <w:r>
        <w:t xml:space="preserve">5. Discussion</w:t>
      </w:r>
    </w:p>
    <w:p>
      <w:pPr>
        <w:pStyle w:val="FirstParagraph"/>
      </w:pPr>
      <w:r>
        <w:t xml:space="preserve">The findings align with international trends showing that urban Social Work requires both clinical expertise and political advocacy. Amsterdam’s emphasis on participatory approaches—where clients co-design solutions—resonates with theories of empowerment proposed by scholars like Evelyn Ding (2019). Yet, the city’s reliance on temporary funding for social programs creates uncertainty for long-term interventions.</w:t>
      </w:r>
    </w:p>
    <w:p>
      <w:pPr>
        <w:pStyle w:val="BodyText"/>
      </w:pPr>
      <w:r>
        <w:t xml:space="preserve">Critically, this thesis argues that Social Workers in Amsterdam must advocate for systemic reforms to address root causes of inequality. For example, integrating social work into urban planning could mitigate issues like gentrification-driven displacement.</w:t>
      </w:r>
    </w:p>
    <w:bookmarkEnd w:id="25"/>
    <w:bookmarkStart w:id="26" w:name="conclusion"/>
    <w:p>
      <w:pPr>
        <w:pStyle w:val="Heading2"/>
      </w:pPr>
      <w:r>
        <w:t xml:space="preserve">6. Conclusion</w:t>
      </w:r>
    </w:p>
    <w:p>
      <w:pPr>
        <w:pStyle w:val="FirstParagraph"/>
      </w:pPr>
      <w:r>
        <w:t xml:space="preserve">In conclusion, Social Workers in Amsterdam play an indispensable role in sustaining the city’s reputation as a beacon of social innovation and inclusivity. Their work is both challenging and transformative, requiring adaptability amid evolving socio-political landscapes. Future research should explore the long-term impact of digitalization on client outcomes and the potential for cross-sector collaboration between Social Workers, educators, and policymakers.</w:t>
      </w:r>
    </w:p>
    <w:p>
      <w:pPr>
        <w:pStyle w:val="BodyText"/>
      </w:pPr>
      <w:r>
        <w:t xml:space="preserve">This Master Thesis underscores the necessity of investing in professional development for Social Workers in Amsterdam while reinforcing their integral position within the Netherlands’ welfare architecture.</w:t>
      </w:r>
    </w:p>
    <w:bookmarkEnd w:id="26"/>
    <w:bookmarkStart w:id="27" w:name="references"/>
    <w:p>
      <w:pPr>
        <w:pStyle w:val="Heading2"/>
      </w:pPr>
      <w:r>
        <w:t xml:space="preserve">References</w:t>
      </w:r>
    </w:p>
    <w:p>
      <w:pPr>
        <w:numPr>
          <w:ilvl w:val="0"/>
          <w:numId w:val="1002"/>
        </w:numPr>
        <w:pStyle w:val="Compact"/>
      </w:pPr>
      <w:r>
        <w:t xml:space="preserve">Van der Meer, T., et al. (2021). *Cultural Competence in Dutch Social Work: A Case Study of Amsterdam*. Journal of European Social Policy.</w:t>
      </w:r>
    </w:p>
    <w:p>
      <w:pPr>
        <w:numPr>
          <w:ilvl w:val="0"/>
          <w:numId w:val="1002"/>
        </w:numPr>
        <w:pStyle w:val="Compact"/>
      </w:pPr>
      <w:r>
        <w:t xml:space="preserve">Ding, E. (2019). *Empowerment and the Role of the Social Worker*. International Journal of Community Mental Health.</w:t>
      </w:r>
    </w:p>
    <w:p>
      <w:pPr>
        <w:numPr>
          <w:ilvl w:val="0"/>
          <w:numId w:val="1002"/>
        </w:numPr>
        <w:pStyle w:val="Compact"/>
      </w:pPr>
      <w:r>
        <w:t xml:space="preserve">CBS (Central Bureau of Statistics). (2023). *Population Trends in Amsterdam: Migration and Integration Report*.</w:t>
      </w:r>
    </w:p>
    <w:p>
      <w:pPr>
        <w:numPr>
          <w:ilvl w:val="0"/>
          <w:numId w:val="1002"/>
        </w:numPr>
        <w:pStyle w:val="Compact"/>
      </w:pPr>
      <w:r>
        <w:t xml:space="preserve">Amsterdam Health and Care Organisation (GZP). (2023). *Annual Strategy Report: Inclusive City Initiatives*.</w:t>
      </w:r>
    </w:p>
    <w:bookmarkEnd w:id="27"/>
    <w:bookmarkStart w:id="28" w:name="appendix"/>
    <w:p>
      <w:pPr>
        <w:pStyle w:val="Heading2"/>
      </w:pPr>
      <w:r>
        <w:t xml:space="preserve">Appendix</w:t>
      </w:r>
    </w:p>
    <w:p>
      <w:pPr>
        <w:pStyle w:val="FirstParagraph"/>
      </w:pPr>
      <w:r>
        <w:t xml:space="preserve">Interview transcripts, policy excerpts, and survey data are available upon request from the author or through the University of Amsterdam’s Open Access Repository.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Amsterdam, Netherlands</dc:title>
  <dc:creator/>
  <dc:language>en</dc:language>
  <cp:keywords/>
  <dcterms:created xsi:type="dcterms:W3CDTF">2026-07-18T01:50:44Z</dcterms:created>
  <dcterms:modified xsi:type="dcterms:W3CDTF">2026-07-18T01:50:44Z</dcterms:modified>
</cp:coreProperties>
</file>

<file path=docProps/custom.xml><?xml version="1.0" encoding="utf-8"?>
<Properties xmlns="http://schemas.openxmlformats.org/officeDocument/2006/custom-properties" xmlns:vt="http://schemas.openxmlformats.org/officeDocument/2006/docPropsVTypes"/>
</file>