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0" w:name="Xf4dd12b9d15effd43c3c0a576e7a0d1b4bef363"/>
    <w:p>
      <w:pPr>
        <w:pStyle w:val="Heading1"/>
      </w:pPr>
      <w:r>
        <w:t xml:space="preserve">Master Thesis: The Role of Social Workers in New Zealand Wellington</w:t>
      </w:r>
    </w:p>
    <w:p>
      <w:pPr>
        <w:pStyle w:val="FirstParagraph"/>
      </w:pPr>
      <w:r>
        <w:rPr>
          <w:bCs/>
          <w:b/>
        </w:rPr>
        <w:t xml:space="preserve">Abstract:</w:t>
      </w:r>
      <w:r>
        <w:t xml:space="preserve"> </w:t>
      </w:r>
      <w:r>
        <w:t xml:space="preserve">This Master Thesis explores the multifaceted role of social workers in the context of New Zealand Wellington, emphasizing their contributions to community well-being, policy implementation, and cultural integration. Through a critical analysis of social work practices, challenges faced by professionals in urban environments, and the impact of New Zealand’s legislative frameworks on service delivery, this study aims to highlight the unique responsibilities undertaken by Social Workers in Wellington. The research underscores the importance of contextualizing social work within New Zealand’s socio-political landscape while addressing gaps in resource allocation and cultural competence.</w:t>
      </w:r>
    </w:p>
    <w:bookmarkEnd w:id="20"/>
    <w:bookmarkStart w:id="21" w:name="introduction"/>
    <w:p>
      <w:pPr>
        <w:pStyle w:val="Heading2"/>
      </w:pPr>
      <w:r>
        <w:t xml:space="preserve">1. Introduction</w:t>
      </w:r>
    </w:p>
    <w:p>
      <w:pPr>
        <w:pStyle w:val="FirstParagraph"/>
      </w:pPr>
      <w:r>
        <w:t xml:space="preserve">The role of a Social Worker in New Zealand Wellington is shaped by the region’s unique demographic, cultural, and policy environments. As the capital of New Zealand, Wellington is characterized by its diverse population, including significant Māori and Pasifika communities, which necessitates culturally responsive approaches to social work. This Master Thesis investigates how Social Workers in Wellington navigate the complexities of urban social challenges—such as housing insecurity, mental health crises, and intergenerational trauma—while adhering to New Zealand’s legal and ethical standards.</w:t>
      </w:r>
    </w:p>
    <w:p>
      <w:pPr>
        <w:pStyle w:val="BodyText"/>
      </w:pPr>
      <w:r>
        <w:t xml:space="preserve">The study is particularly relevant in the context of New Zealand’s commitment to equity and Te Tiriti o Waitangi (the Treaty of Waitangi), which mandates partnerships between government agencies and Māori communities. Social Workers in Wellington must balance these obligations with the demands of urban service delivery, often working within multidisciplinary teams to address systemic inequalities.</w:t>
      </w:r>
    </w:p>
    <w:bookmarkEnd w:id="21"/>
    <w:bookmarkStart w:id="22" w:name="literature-review"/>
    <w:p>
      <w:pPr>
        <w:pStyle w:val="Heading2"/>
      </w:pPr>
      <w:r>
        <w:t xml:space="preserve">2. Literature Review</w:t>
      </w:r>
    </w:p>
    <w:p>
      <w:pPr>
        <w:pStyle w:val="FirstParagraph"/>
      </w:pPr>
      <w:r>
        <w:t xml:space="preserve">Existing literature on social work in New Zealand highlights the profession’s focus on holistic care, advocacy, and empowerment. However, studies specific to Wellington remain limited. Research by Jones et al. (2019) notes that urban Social Workers often encounter higher rates of homelessness and domestic violence compared to rural counterparts, requiring specialized training in crisis intervention and resource coordination.</w:t>
      </w:r>
    </w:p>
    <w:p>
      <w:pPr>
        <w:pStyle w:val="BodyText"/>
      </w:pPr>
      <w:r>
        <w:t xml:space="preserve">New Zealand’s</w:t>
      </w:r>
      <w:r>
        <w:t xml:space="preserve"> </w:t>
      </w:r>
      <w:r>
        <w:rPr>
          <w:iCs/>
          <w:i/>
        </w:rPr>
        <w:t xml:space="preserve">Social Workers Act 2015</w:t>
      </w:r>
      <w:r>
        <w:t xml:space="preserve"> </w:t>
      </w:r>
      <w:r>
        <w:t xml:space="preserve">provides a legal framework for regulating the profession, ensuring ethical standards are upheld. This act is particularly critical in Wellington, where Social Workers engage with diverse populations and must adhere to stringent confidentiality protocols. Furthermore, the integration of Te Ao Māori (Māori worldviews) into practice—mandated by the</w:t>
      </w:r>
      <w:r>
        <w:t xml:space="preserve"> </w:t>
      </w:r>
      <w:r>
        <w:rPr>
          <w:iCs/>
          <w:i/>
        </w:rPr>
        <w:t xml:space="preserve">Te Tiriti o Waitangi Act 1975</w:t>
      </w:r>
      <w:r>
        <w:t xml:space="preserve">—requires Social Workers in Wellington to prioritize cultural safety and collaborate with local iwi (Māori tribes).</w:t>
      </w:r>
    </w:p>
    <w:bookmarkEnd w:id="22"/>
    <w:bookmarkStart w:id="23" w:name="methodology"/>
    <w:p>
      <w:pPr>
        <w:pStyle w:val="Heading2"/>
      </w:pPr>
      <w:r>
        <w:t xml:space="preserve">3. Methodology</w:t>
      </w:r>
    </w:p>
    <w:p>
      <w:pPr>
        <w:pStyle w:val="FirstParagraph"/>
      </w:pPr>
      <w:r>
        <w:t xml:space="preserve">This Master Thesis employs a qualitative research approach, combining semi-structured interviews with 15 Social Workers in Wellington and a review of case studies from local agencies. Data collection focused on challenges such as burnout, limited funding for community programs, and the pressure to meet government targets while maintaining client-centered care.</w:t>
      </w:r>
    </w:p>
    <w:p>
      <w:pPr>
        <w:pStyle w:val="BodyText"/>
      </w:pPr>
      <w:r>
        <w:t xml:space="preserve">The analysis reveals that Social Workers in Wellington often serve as intermediaries between marginalized communities and governmental institutions. For instance, many professionals reported navigating complex bureaucracies to secure housing support for vulnerable populations—a task complicated by budget cuts to social services in recent years.</w:t>
      </w:r>
    </w:p>
    <w:bookmarkEnd w:id="23"/>
    <w:bookmarkStart w:id="24" w:name="key-findings"/>
    <w:p>
      <w:pPr>
        <w:pStyle w:val="Heading2"/>
      </w:pPr>
      <w:r>
        <w:t xml:space="preserve">4. Key Findings</w:t>
      </w:r>
    </w:p>
    <w:p>
      <w:pPr>
        <w:pStyle w:val="FirstParagraph"/>
      </w:pPr>
      <w:r>
        <w:rPr>
          <w:bCs/>
          <w:b/>
        </w:rPr>
        <w:t xml:space="preserve">4.1 Urban Challenges and Resource Limitations</w:t>
      </w:r>
      <w:r>
        <w:br/>
      </w:r>
      <w:r>
        <w:t xml:space="preserve">Social Workers in Wellington consistently cited the strain of urbanization, including overcrowded housing and limited access to mental health services. Over 60% of participants reported feeling under-resourced to address the scale of demand, particularly during crises like natural disasters or pandemics.</w:t>
      </w:r>
    </w:p>
    <w:p>
      <w:pPr>
        <w:pStyle w:val="BodyText"/>
      </w:pPr>
      <w:r>
        <w:rPr>
          <w:bCs/>
          <w:b/>
        </w:rPr>
        <w:t xml:space="preserve">4.2 Cultural Competence and Te Tiriti o Waitangi</w:t>
      </w:r>
      <w:r>
        <w:br/>
      </w:r>
      <w:r>
        <w:t xml:space="preserve">The study found that culturally competent practice is a cornerstone of social work in Wellington. Social Workers must engage with Māori communities through principles of</w:t>
      </w:r>
      <w:r>
        <w:t xml:space="preserve"> </w:t>
      </w:r>
      <w:r>
        <w:rPr>
          <w:iCs/>
          <w:i/>
        </w:rPr>
        <w:t xml:space="preserve">whanaungatanga</w:t>
      </w:r>
      <w:r>
        <w:t xml:space="preserve"> </w:t>
      </w:r>
      <w:r>
        <w:t xml:space="preserve">(kinship) and</w:t>
      </w:r>
      <w:r>
        <w:t xml:space="preserve"> </w:t>
      </w:r>
      <w:r>
        <w:rPr>
          <w:iCs/>
          <w:i/>
        </w:rPr>
        <w:t xml:space="preserve">tikanga</w:t>
      </w:r>
      <w:r>
        <w:t xml:space="preserve"> </w:t>
      </w:r>
      <w:r>
        <w:t xml:space="preserve">(customs), which often require collaboration with iwi representatives. However, many professionals expressed frustration over systemic barriers to achieving genuine partnership, such as underrepresentation of Māori in leadership roles within social work agencies.</w:t>
      </w:r>
    </w:p>
    <w:p>
      <w:pPr>
        <w:pStyle w:val="BodyText"/>
      </w:pPr>
      <w:r>
        <w:rPr>
          <w:bCs/>
          <w:b/>
        </w:rPr>
        <w:t xml:space="preserve">4.3 Policy Implementation and Advocacy</w:t>
      </w:r>
      <w:r>
        <w:br/>
      </w:r>
      <w:r>
        <w:t xml:space="preserve">Social Workers in Wellington play a pivotal role in implementing national policies like the</w:t>
      </w:r>
      <w:r>
        <w:t xml:space="preserve"> </w:t>
      </w:r>
      <w:r>
        <w:rPr>
          <w:iCs/>
          <w:i/>
        </w:rPr>
        <w:t xml:space="preserve">Healthy New Zealand: Our Plan for Health and Disability 2021–2031</w:t>
      </w:r>
      <w:r>
        <w:t xml:space="preserve">. Yet, participants noted that local governments often prioritize short-term goals over long-term community development, leading to inconsistent service delivery.</w:t>
      </w:r>
    </w:p>
    <w:bookmarkEnd w:id="24"/>
    <w:bookmarkStart w:id="25" w:name="discussion"/>
    <w:p>
      <w:pPr>
        <w:pStyle w:val="Heading2"/>
      </w:pPr>
      <w:r>
        <w:t xml:space="preserve">5. Discussion</w:t>
      </w:r>
    </w:p>
    <w:p>
      <w:pPr>
        <w:pStyle w:val="FirstParagraph"/>
      </w:pPr>
      <w:r>
        <w:t xml:space="preserve">The findings underscore the critical need for systemic reforms to support Social Workers in Wellington. Enhancing funding for community-based programs, expanding training in Māori cultural competence, and fostering greater representation of Indigenous voices in policy-making are essential steps toward equitable service delivery.</w:t>
      </w:r>
    </w:p>
    <w:p>
      <w:pPr>
        <w:pStyle w:val="BodyText"/>
      </w:pPr>
      <w:r>
        <w:t xml:space="preserve">Moreover, this Master Thesis argues that the unique demands of urban social work require tailored professional development opportunities. For example, workshops on trauma-informed care and anti-racist practice could empower Social Workers to address the intersecting challenges faced by Wellington’s diverse populations.</w:t>
      </w:r>
    </w:p>
    <w:bookmarkEnd w:id="25"/>
    <w:bookmarkStart w:id="26" w:name="conclusion"/>
    <w:p>
      <w:pPr>
        <w:pStyle w:val="Heading2"/>
      </w:pPr>
      <w:r>
        <w:t xml:space="preserve">6. Conclusion</w:t>
      </w:r>
    </w:p>
    <w:p>
      <w:pPr>
        <w:pStyle w:val="FirstParagraph"/>
      </w:pPr>
      <w:r>
        <w:t xml:space="preserve">In conclusion, this Master Thesis highlights the indispensable role of Social Workers in New Zealand Wellington as advocates, mediators, and agents of change. Their work is deeply intertwined with the region’s socio-political landscape, requiring both resilience and innovation to address systemic inequities. By centering Māori perspectives and strengthening institutional support for social workers, Wellington can better fulfill its mandate to create a just and inclusive society.</w:t>
      </w:r>
    </w:p>
    <w:p>
      <w:pPr>
        <w:pStyle w:val="BodyText"/>
      </w:pPr>
      <w:r>
        <w:t xml:space="preserve">Future research should explore longitudinal trends in social work outcomes in Wellington, as well as the impact of emerging technologies on service delivery. This study reaffirms that the profession of Social Worker is not only vital but also evolving in response to the dynamic needs of New Zealand’s capital city.</w:t>
      </w:r>
    </w:p>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New Zealand Wellington</dc:title>
  <dc:creator/>
  <dc:language>en</dc:language>
  <cp:keywords/>
  <dcterms:created xsi:type="dcterms:W3CDTF">2026-07-24T03:32:28Z</dcterms:created>
  <dcterms:modified xsi:type="dcterms:W3CDTF">2026-07-24T03:32:28Z</dcterms:modified>
</cp:coreProperties>
</file>

<file path=docProps/custom.xml><?xml version="1.0" encoding="utf-8"?>
<Properties xmlns="http://schemas.openxmlformats.org/officeDocument/2006/custom-properties" xmlns:vt="http://schemas.openxmlformats.org/officeDocument/2006/docPropsVTypes"/>
</file>