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f27e324f2b7b2713b06da818fa731dd79de844b"/>
    <w:p>
      <w:pPr>
        <w:pStyle w:val="Heading1"/>
      </w:pPr>
      <w:r>
        <w:t xml:space="preserve">Master Thesis: The Role and Challenges of Social Workers in Nigeria Abuja</w:t>
      </w:r>
    </w:p>
    <w:p>
      <w:pPr>
        <w:pStyle w:val="FirstParagraph"/>
      </w:pPr>
      <w:r>
        <w:rPr>
          <w:bCs/>
          <w:b/>
        </w:rPr>
        <w:t xml:space="preserve">Abstract:</w:t>
      </w:r>
    </w:p>
    <w:p>
      <w:pPr>
        <w:pStyle w:val="BodyText"/>
      </w:pPr>
      <w:r>
        <w:t xml:space="preserve">This Master Thesis explores the critical role of social workers in addressing socio-economic and psychological challenges faced by individuals and communities in Nigeria Abuja, the capital city. It examines how social workers contribute to human rights advocacy, community development, and crisis intervention while navigating systemic barriers unique to urban environments like Abuja. Through a blend of qualitative research and theoretical analysis, this study highlights the importance of contextualizing social work practices within Nigeria’s cultural framework.</w:t>
      </w:r>
    </w:p>
    <w:bookmarkStart w:id="20" w:name="introduction"/>
    <w:p>
      <w:pPr>
        <w:pStyle w:val="Heading2"/>
      </w:pPr>
      <w:r>
        <w:t xml:space="preserve">1. Introduction</w:t>
      </w:r>
    </w:p>
    <w:p>
      <w:pPr>
        <w:pStyle w:val="FirstParagraph"/>
      </w:pPr>
      <w:r>
        <w:t xml:space="preserve">Nigeria Abuja, as the federal capital territory (FCT), serves as a hub for political, economic, and social activities in Nigeria. However, rapid urbanization and migration have intensified issues such as poverty, gender-based violence (GBV), mental health crises, and displacement of vulnerable groups. In this context, social workers play a pivotal role in bridging gaps between policy implementation and grassroots needs. This thesis investigates how professional social work practices can be optimized to address these challenges while aligning with Nigeria’s socio-cultural norms.</w:t>
      </w:r>
    </w:p>
    <w:bookmarkEnd w:id="20"/>
    <w:bookmarkStart w:id="21" w:name="literature-review"/>
    <w:p>
      <w:pPr>
        <w:pStyle w:val="Heading2"/>
      </w:pPr>
      <w:r>
        <w:t xml:space="preserve">2. Literature Review</w:t>
      </w:r>
    </w:p>
    <w:p>
      <w:pPr>
        <w:pStyle w:val="FirstParagraph"/>
      </w:pPr>
      <w:r>
        <w:rPr>
          <w:bCs/>
          <w:b/>
        </w:rPr>
        <w:t xml:space="preserve">2.1 Social Work in Urban Nigerian Contexts</w:t>
      </w:r>
    </w:p>
    <w:p>
      <w:pPr>
        <w:pStyle w:val="BodyText"/>
      </w:pPr>
      <w:r>
        <w:t xml:space="preserve">Literature on social work in Nigeria emphasizes the profession’s dual role as both a service provider and an advocate for marginalized groups. In urban centers like Abuja, social workers often focus on child protection, HIV/AIDS awareness, and employment programs for the unemployed. Studies by Adeyemi (2018) and Nwosu (2020) highlight the necessity of culturally sensitive approaches to ensure trust between social workers and communities.</w:t>
      </w:r>
    </w:p>
    <w:p>
      <w:pPr>
        <w:pStyle w:val="BodyText"/>
      </w:pPr>
      <w:r>
        <w:rPr>
          <w:bCs/>
          <w:b/>
        </w:rPr>
        <w:t xml:space="preserve">2.2 Challenges Faced by Social Workers in Nigeria Abuja</w:t>
      </w:r>
    </w:p>
    <w:p>
      <w:pPr>
        <w:pStyle w:val="BodyText"/>
      </w:pPr>
      <w:r>
        <w:t xml:space="preserve">Despite their importance, social workers in Abuja encounter systemic challenges such as inadequate funding, lack of policy enforcement, and limited access to mental health resources. According to the Nigerian Social Work Registration Council (NSWRC), only 30% of registered social workers have access to formal employment opportunities. Additionally, societal stigma around mental health and GBV further complicates interventions.</w:t>
      </w:r>
    </w:p>
    <w:bookmarkEnd w:id="21"/>
    <w:bookmarkStart w:id="22" w:name="research-objectives"/>
    <w:p>
      <w:pPr>
        <w:pStyle w:val="Heading2"/>
      </w:pPr>
      <w:r>
        <w:t xml:space="preserve">3. Research Objectives</w:t>
      </w:r>
    </w:p>
    <w:p>
      <w:pPr>
        <w:pStyle w:val="FirstParagraph"/>
      </w:pPr>
      <w:r>
        <w:rPr>
          <w:bCs/>
          <w:b/>
        </w:rPr>
        <w:t xml:space="preserve">3.1 To Analyze the Scope of Social Work in Nigeria Abuja</w:t>
      </w:r>
    </w:p>
    <w:p>
      <w:pPr>
        <w:pStyle w:val="BodyText"/>
      </w:pPr>
      <w:r>
        <w:rPr>
          <w:bCs/>
          <w:b/>
        </w:rPr>
        <w:t xml:space="preserve">3.2 To Identify Key Challenges Hindering Effective Social Work Practices in Urban Nigeria</w:t>
      </w:r>
    </w:p>
    <w:p>
      <w:pPr>
        <w:pStyle w:val="BodyText"/>
      </w:pPr>
      <w:r>
        <w:rPr>
          <w:bCs/>
          <w:b/>
        </w:rPr>
        <w:t xml:space="preserve">3.3 To Propose Strategies for Strengthening the Role of Social Workers in Advancing Human Rights and Community Well-being</w:t>
      </w:r>
    </w:p>
    <w:bookmarkEnd w:id="22"/>
    <w:bookmarkStart w:id="23" w:name="methodology"/>
    <w:p>
      <w:pPr>
        <w:pStyle w:val="Heading2"/>
      </w:pPr>
      <w:r>
        <w:t xml:space="preserve">4. Methodology</w:t>
      </w:r>
    </w:p>
    <w:p>
      <w:pPr>
        <w:pStyle w:val="FirstParagraph"/>
      </w:pPr>
      <w:r>
        <w:t xml:space="preserve">This thesis employs a</w:t>
      </w:r>
      <w:r>
        <w:t xml:space="preserve"> </w:t>
      </w:r>
      <w:r>
        <w:rPr>
          <w:iCs/>
          <w:i/>
        </w:rPr>
        <w:t xml:space="preserve">mixed-methods approach</w:t>
      </w:r>
      <w:r>
        <w:t xml:space="preserve">, combining case studies of social work agencies in Abuja with semi-structured interviews conducted with 15 licensed social workers and 10 community leaders. Data collection also included an analysis of national policies related to child welfare and mental health services. The study is framed within the</w:t>
      </w:r>
      <w:r>
        <w:t xml:space="preserve"> </w:t>
      </w:r>
      <w:r>
        <w:rPr>
          <w:bCs/>
          <w:b/>
        </w:rPr>
        <w:t xml:space="preserve">ecological systems theory</w:t>
      </w:r>
      <w:r>
        <w:t xml:space="preserve"> </w:t>
      </w:r>
      <w:r>
        <w:t xml:space="preserve">(Bronfenbrenner, 1979), emphasizing how individual, family, community, and societal factors interact in shaping social work interventions.</w:t>
      </w:r>
    </w:p>
    <w:bookmarkEnd w:id="23"/>
    <w:bookmarkStart w:id="24" w:name="findings-and-discussion"/>
    <w:p>
      <w:pPr>
        <w:pStyle w:val="Heading2"/>
      </w:pPr>
      <w:r>
        <w:t xml:space="preserve">5. Findings and Discussion</w:t>
      </w:r>
    </w:p>
    <w:p>
      <w:pPr>
        <w:pStyle w:val="FirstParagraph"/>
      </w:pPr>
      <w:r>
        <w:rPr>
          <w:bCs/>
          <w:b/>
        </w:rPr>
        <w:t xml:space="preserve">5.1 Role of Social Workers in Abuja</w:t>
      </w:r>
    </w:p>
    <w:p>
      <w:pPr>
        <w:pStyle w:val="BodyText"/>
      </w:pPr>
      <w:r>
        <w:t xml:space="preserve">Social workers in Nigeria Abuja engage in diverse activities such as:</w:t>
      </w:r>
    </w:p>
    <w:p>
      <w:pPr>
        <w:numPr>
          <w:ilvl w:val="0"/>
          <w:numId w:val="1001"/>
        </w:numPr>
        <w:pStyle w:val="Compact"/>
      </w:pPr>
      <w:r>
        <w:rPr>
          <w:bCs/>
          <w:b/>
        </w:rPr>
        <w:t xml:space="preserve">Crisis Intervention:</w:t>
      </w:r>
      <w:r>
        <w:t xml:space="preserve"> </w:t>
      </w:r>
      <w:r>
        <w:t xml:space="preserve">Providing immediate support to victims of domestic violence, trafficked individuals, and disaster-affected populations.</w:t>
      </w:r>
    </w:p>
    <w:p>
      <w:pPr>
        <w:numPr>
          <w:ilvl w:val="0"/>
          <w:numId w:val="1001"/>
        </w:numPr>
        <w:pStyle w:val="Compact"/>
      </w:pPr>
      <w:r>
        <w:rPr>
          <w:bCs/>
          <w:b/>
        </w:rPr>
        <w:t xml:space="preserve">Policy Advocacy:</w:t>
      </w:r>
      <w:r>
        <w:t xml:space="preserve"> </w:t>
      </w:r>
      <w:r>
        <w:t xml:space="preserve">Collaborating with governmental bodies to ensure compliance with national laws like the Child Rights Act (2003) and the Violence Against Persons Prohibition Act (2015).</w:t>
      </w:r>
    </w:p>
    <w:p>
      <w:pPr>
        <w:numPr>
          <w:ilvl w:val="0"/>
          <w:numId w:val="1001"/>
        </w:numPr>
        <w:pStyle w:val="Compact"/>
      </w:pPr>
      <w:r>
        <w:rPr>
          <w:bCs/>
          <w:b/>
        </w:rPr>
        <w:t xml:space="preserve">Educational Outreach:</w:t>
      </w:r>
      <w:r>
        <w:t xml:space="preserve"> </w:t>
      </w:r>
      <w:r>
        <w:t xml:space="preserve">Conducting workshops on gender equality, reproductive health, and anti-corruption in schools and communities.</w:t>
      </w:r>
    </w:p>
    <w:p>
      <w:pPr>
        <w:pStyle w:val="FirstParagraph"/>
      </w:pPr>
      <w:r>
        <w:rPr>
          <w:bCs/>
          <w:b/>
        </w:rPr>
        <w:t xml:space="preserve">5.2 Key Challenges Identified</w:t>
      </w:r>
    </w:p>
    <w:p>
      <w:pPr>
        <w:pStyle w:val="BodyText"/>
      </w:pPr>
      <w:r>
        <w:t xml:space="preserve">The research revealed that:</w:t>
      </w:r>
    </w:p>
    <w:p>
      <w:pPr>
        <w:numPr>
          <w:ilvl w:val="0"/>
          <w:numId w:val="1002"/>
        </w:numPr>
        <w:pStyle w:val="Compact"/>
      </w:pPr>
      <w:r>
        <w:t xml:space="preserve">Limited funding from the Abuja Metropolitan Area Council (AMAC) restricts the capacity of NGOs to provide continuous services.</w:t>
      </w:r>
    </w:p>
    <w:p>
      <w:pPr>
        <w:numPr>
          <w:ilvl w:val="0"/>
          <w:numId w:val="1002"/>
        </w:numPr>
        <w:pStyle w:val="Compact"/>
      </w:pPr>
      <w:r>
        <w:t xml:space="preserve">Misunderstandings about the role of social workers among local populations lead to low participation in programs.</w:t>
      </w:r>
    </w:p>
    <w:p>
      <w:pPr>
        <w:numPr>
          <w:ilvl w:val="0"/>
          <w:numId w:val="1002"/>
        </w:numPr>
        <w:pStyle w:val="Compact"/>
      </w:pPr>
      <w:r>
        <w:t xml:space="preserve">Urbanization has created a high demand for services, but there is a shortage of trained professionals, with only 120 registered social workers in Abuja as per NSWRC data (2023).</w:t>
      </w:r>
    </w:p>
    <w:p>
      <w:pPr>
        <w:pStyle w:val="FirstParagraph"/>
      </w:pPr>
      <w:r>
        <w:rPr>
          <w:bCs/>
          <w:b/>
        </w:rPr>
        <w:t xml:space="preserve">5.3 Recommendations</w:t>
      </w:r>
    </w:p>
    <w:p>
      <w:pPr>
        <w:numPr>
          <w:ilvl w:val="0"/>
          <w:numId w:val="1003"/>
        </w:numPr>
        <w:pStyle w:val="Compact"/>
      </w:pPr>
      <w:r>
        <w:t xml:space="preserve">Increased government funding for social work education and training institutions in Abuja.</w:t>
      </w:r>
    </w:p>
    <w:p>
      <w:pPr>
        <w:numPr>
          <w:ilvl w:val="0"/>
          <w:numId w:val="1003"/>
        </w:numPr>
        <w:pStyle w:val="Compact"/>
      </w:pPr>
      <w:r>
        <w:t xml:space="preserve">Community engagement programs to demystify the profession and build trust with local populations.</w:t>
      </w:r>
    </w:p>
    <w:p>
      <w:pPr>
        <w:numPr>
          <w:ilvl w:val="0"/>
          <w:numId w:val="1003"/>
        </w:numPr>
        <w:pStyle w:val="Compact"/>
      </w:pPr>
      <w:r>
        <w:t xml:space="preserve">Pilot projects integrating technology (e.g., mobile apps) for mental health support in underserved neighborhoods of Abuja.</w:t>
      </w:r>
    </w:p>
    <w:bookmarkEnd w:id="24"/>
    <w:bookmarkStart w:id="25" w:name="conclusion"/>
    <w:p>
      <w:pPr>
        <w:pStyle w:val="Heading2"/>
      </w:pPr>
      <w:r>
        <w:t xml:space="preserve">6. Conclusion</w:t>
      </w:r>
    </w:p>
    <w:p>
      <w:pPr>
        <w:pStyle w:val="FirstParagraph"/>
      </w:pPr>
      <w:r>
        <w:t xml:space="preserve">This Master Thesis underscores the indispensable role of social workers in Nigeria Abuja as agents of change amidst socio-economic complexities. By addressing systemic challenges and leveraging cultural insights, social workers can significantly enhance the quality of life for vulnerable communities. Future research should focus on longitudinal studies to assess the long-term impact of policy reforms and community-based interventions led by social workers.</w:t>
      </w:r>
    </w:p>
    <w:bookmarkEnd w:id="25"/>
    <w:bookmarkStart w:id="26" w:name="references"/>
    <w:p>
      <w:pPr>
        <w:pStyle w:val="Heading2"/>
      </w:pPr>
      <w:r>
        <w:t xml:space="preserve">References</w:t>
      </w:r>
    </w:p>
    <w:p>
      <w:pPr>
        <w:pStyle w:val="FirstParagraph"/>
      </w:pPr>
      <w:r>
        <w:rPr>
          <w:iCs/>
          <w:i/>
        </w:rPr>
        <w:t xml:space="preserve">Adeyemi, O. (2018). Social Work in Urban Nigeria: Challenges and Opportunities.</w:t>
      </w:r>
      <w:r>
        <w:rPr>
          <w:iCs/>
          <w:i/>
        </w:rPr>
        <w:t xml:space="preserve"> </w:t>
      </w:r>
      <w:r>
        <w:rPr>
          <w:bCs/>
          <w:b/>
          <w:iCs/>
          <w:i/>
        </w:rPr>
        <w:t xml:space="preserve">Nigerian Journal of Social Work</w:t>
      </w:r>
      <w:r>
        <w:rPr>
          <w:iCs/>
          <w:i/>
        </w:rPr>
        <w:t xml:space="preserve">, 45(3), 112-130.</w:t>
      </w:r>
      <w:r>
        <w:br/>
      </w:r>
      <w:r>
        <w:rPr>
          <w:iCs/>
          <w:i/>
        </w:rPr>
        <w:t xml:space="preserve">Bronfenbrenner, U. (1979). The Ecology of Human Development. Harvard University Press.</w:t>
      </w:r>
      <w:r>
        <w:br/>
      </w:r>
      <w:r>
        <w:rPr>
          <w:iCs/>
          <w:i/>
        </w:rPr>
        <w:t xml:space="preserve">Nwosu, C. (2020). Mental Health and Social Work in Africa: A Critical Review.</w:t>
      </w:r>
      <w:r>
        <w:rPr>
          <w:iCs/>
          <w:i/>
        </w:rPr>
        <w:t xml:space="preserve"> </w:t>
      </w:r>
      <w:r>
        <w:rPr>
          <w:bCs/>
          <w:b/>
          <w:iCs/>
          <w:i/>
        </w:rPr>
        <w:t xml:space="preserve">African Social Work Review</w:t>
      </w:r>
      <w:r>
        <w:rPr>
          <w:iCs/>
          <w:i/>
        </w:rPr>
        <w:t xml:space="preserve">, 15(2), 88-105.</w:t>
      </w:r>
    </w:p>
    <w:p>
      <w:pPr>
        <w:pStyle w:val="BodyText"/>
      </w:pPr>
      <w:r>
        <w:rPr>
          <w:iCs/>
          <w:i/>
        </w:rPr>
        <w:t xml:space="preserve">Note: This document is a hypothetical example for academic reference and should not be used as-is for submission without proper research and verification.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Nigeria Abuja</dc:title>
  <dc:creator/>
  <dc:language>en</dc:language>
  <cp:keywords/>
  <dcterms:created xsi:type="dcterms:W3CDTF">2026-07-22T15:35:50Z</dcterms:created>
  <dcterms:modified xsi:type="dcterms:W3CDTF">2026-07-22T15:35:50Z</dcterms:modified>
</cp:coreProperties>
</file>

<file path=docProps/custom.xml><?xml version="1.0" encoding="utf-8"?>
<Properties xmlns="http://schemas.openxmlformats.org/officeDocument/2006/custom-properties" xmlns:vt="http://schemas.openxmlformats.org/officeDocument/2006/docPropsVTypes"/>
</file>