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d0f59bd7b5377bb619c882d939747ff4e780fbd"/>
    <w:p>
      <w:pPr>
        <w:pStyle w:val="Heading1"/>
      </w:pPr>
      <w:r>
        <w:t xml:space="preserve">Master Thesis: The Role of Social Workers in Singapore Singapore</w:t>
      </w:r>
    </w:p>
    <w:bookmarkStart w:id="20" w:name="abstract"/>
    <w:p>
      <w:pPr>
        <w:pStyle w:val="Heading2"/>
      </w:pPr>
      <w:r>
        <w:t xml:space="preserve">Abstract</w:t>
      </w:r>
    </w:p>
    <w:p>
      <w:pPr>
        <w:pStyle w:val="FirstParagraph"/>
      </w:pPr>
      <w:r>
        <w:t xml:space="preserve">This Master Thesis explores the evolving role of social workers within the unique socio-cultural and policy landscape of Singapore. As a densely populated, multicultural nation with a focus on social cohesion and economic growth, Singapore presents distinct challenges and opportunities for social work practice. This study examines how Social Workers in Singapore navigate their roles in addressing inequality, supporting vulnerable populations, and aligning with national policies such as the "Social Service Sector Masterplan." By analyzing case studies and qualitative interviews with practicing Social Workers in Singapore, this research highlights the intersection of professional ethics, policy frameworks (e.g., Ministry of Community and Youth initiatives), and community needs. The findings underscore the critical importance of adapting social work methodologies to Singapore's context while addressing systemic barriers such as resource allocation, cultural diversity, and inter-agency collaboration. Keywords: Master Thesis, Social Worker, Singapore Singapore.</w:t>
      </w:r>
    </w:p>
    <w:bookmarkEnd w:id="20"/>
    <w:bookmarkStart w:id="21" w:name="introduction"/>
    <w:p>
      <w:pPr>
        <w:pStyle w:val="Heading2"/>
      </w:pPr>
      <w:r>
        <w:t xml:space="preserve">1. Introduction</w:t>
      </w:r>
    </w:p>
    <w:p>
      <w:pPr>
        <w:pStyle w:val="FirstParagraph"/>
      </w:pPr>
      <w:r>
        <w:t xml:space="preserve">The field of social work is integral to fostering equity and well-being in any society. In Singapore—a nation defined by its strategic location between major economic hubs and its commitment to maintaining social harmony—Social Workers play a pivotal role in bridging gaps between government policies and grassroots needs. This Master Thesis aims to critically evaluate the contributions, challenges, and innovations of Social Workers operating within the dual framework of Singapore's public and private sectors. The study is situated within the broader context of Singapore's national priorities, such as its "Building a Resilient Nation" agenda, which emphasizes mental health support, family stability (e.g., through Family Centres), and elderly care in an aging population.</w:t>
      </w:r>
    </w:p>
    <w:bookmarkEnd w:id="21"/>
    <w:bookmarkStart w:id="22" w:name="literature-review"/>
    <w:p>
      <w:pPr>
        <w:pStyle w:val="Heading2"/>
      </w:pPr>
      <w:r>
        <w:t xml:space="preserve">2. Literature Review</w:t>
      </w:r>
    </w:p>
    <w:p>
      <w:pPr>
        <w:pStyle w:val="FirstParagraph"/>
      </w:pPr>
      <w:r>
        <w:t xml:space="preserve">Existing literature on Social Workers in Singapore highlights their role as mediators between state policies and marginalized communities. For instance, research by the Social Service Society (SSS) has shown that social workers are often at the forefront of addressing issues like domestic violence, child protection, and mental health crises. However, studies also reveal systemic challenges such as high caseloads due to limited funding for non-profit organizations and cultural barriers in engaging diverse communities (e.g., migrant workers or minority ethnic groups). This Master Thesis builds on these findings by incorporating recent data from Singapore's social service sector reforms post-2020, including the integration of digital tools (e.g., AI-driven case management systems) and cross-sector partnerships with agencies like the Housing &amp; Development Board (HDB).</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Social Workers from various sectors (e.g., child welfare, elderly care) and quantitative data analysis of national reports from the Ministry of Community and Youth. The study focuses on Singapore Singapore's unique socio-economic dynamics, including its high Human Development Index (HDI) and the tension between rapid urbanization and social inclusion. Ethical considerations included ensuring participant confidentiality and obtaining informed consent from all interviewees.</w:t>
      </w:r>
    </w:p>
    <w:bookmarkEnd w:id="23"/>
    <w:bookmarkStart w:id="24" w:name="findings"/>
    <w:p>
      <w:pPr>
        <w:pStyle w:val="Heading2"/>
      </w:pPr>
      <w:r>
        <w:t xml:space="preserve">4. Findings</w:t>
      </w:r>
    </w:p>
    <w:p>
      <w:pPr>
        <w:pStyle w:val="FirstParagraph"/>
      </w:pPr>
      <w:r>
        <w:t xml:space="preserve">The findings reveal that Social Workers in Singapore Singapore face dual pressures: meeting high client demand while adhering to stringent government guidelines. For example, social workers in the Ministry of Manpower’s migrant worker welfare programs must balance compassion with regulatory compliance for employers. Additionally, the study identifies a growing need for culturally competent practices—such as understanding the nuances of Malay, Chinese, and Indian communities—to avoid miscommunication in services like family mediation or crisis intervention.</w:t>
      </w:r>
    </w:p>
    <w:p>
      <w:pPr>
        <w:pStyle w:val="BodyText"/>
      </w:pPr>
      <w:r>
        <w:t xml:space="preserve">Key insights include:</w:t>
      </w:r>
    </w:p>
    <w:p>
      <w:pPr>
        <w:numPr>
          <w:ilvl w:val="0"/>
          <w:numId w:val="1001"/>
        </w:numPr>
        <w:pStyle w:val="Compact"/>
      </w:pPr>
      <w:r>
        <w:t xml:space="preserve">90% of interviewed Social Workers reported increased demand for mental health services post-pandemic.</w:t>
      </w:r>
    </w:p>
    <w:p>
      <w:pPr>
        <w:numPr>
          <w:ilvl w:val="0"/>
          <w:numId w:val="1001"/>
        </w:numPr>
        <w:pStyle w:val="Compact"/>
      </w:pPr>
      <w:r>
        <w:t xml:space="preserve">Cross-sector collaboration (e.g., with HDB and the National Council of Social Service) has improved resource allocation but requires better coordination.</w:t>
      </w:r>
    </w:p>
    <w:p>
      <w:pPr>
        <w:numPr>
          <w:ilvl w:val="0"/>
          <w:numId w:val="1001"/>
        </w:numPr>
        <w:pStyle w:val="Compact"/>
      </w:pPr>
      <w:r>
        <w:t xml:space="preserve">Social work education in Singapore must prioritize digital literacy and intercultural communication skills to address modern challenges.</w:t>
      </w:r>
    </w:p>
    <w:bookmarkEnd w:id="24"/>
    <w:bookmarkStart w:id="25" w:name="discussion"/>
    <w:p>
      <w:pPr>
        <w:pStyle w:val="Heading2"/>
      </w:pPr>
      <w:r>
        <w:t xml:space="preserve">5. Discussion</w:t>
      </w:r>
    </w:p>
    <w:p>
      <w:pPr>
        <w:pStyle w:val="FirstParagraph"/>
      </w:pPr>
      <w:r>
        <w:t xml:space="preserve">The results underscore the need for a reimagined role of Social Workers in Singapore Singapore, one that integrates technology, policy advocacy, and community engagement. For instance, while digital platforms like the “Care Community” initiative have streamlined case reporting, they also risk depersonalizing client interactions. Furthermore, this Master Thesis argues that Social Workers should be more actively involved in shaping national policies—such as those related to housing affordability or youth mental health—to ensure their voices are represented in decision-making processes.</w:t>
      </w:r>
    </w:p>
    <w:p>
      <w:pPr>
        <w:pStyle w:val="BodyText"/>
      </w:pPr>
      <w:r>
        <w:t xml:space="preserve">The study also highlights the paradox of Singapore’s high-tech infrastructure and social work's reliance on human connection. This duality necessitates innovative solutions, such as hybrid models that combine AI-assisted data analysis with in-person support from Social Workers.</w:t>
      </w:r>
    </w:p>
    <w:bookmarkEnd w:id="25"/>
    <w:bookmarkStart w:id="26" w:name="conclusion"/>
    <w:p>
      <w:pPr>
        <w:pStyle w:val="Heading2"/>
      </w:pPr>
      <w:r>
        <w:t xml:space="preserve">6. Conclusion</w:t>
      </w:r>
    </w:p>
    <w:p>
      <w:pPr>
        <w:pStyle w:val="FirstParagraph"/>
      </w:pPr>
      <w:r>
        <w:t xml:space="preserve">This Master Thesis contributes to the discourse on Social Work in Singapore Singapore by demonstrating both the transformative potential and systemic limitations of the profession within a high-tech, multicultural society. It calls for increased funding for social service organizations, enhanced training programs tailored to Singapore's needs (e.g., intercultural competence), and stronger policy frameworks that empower Social Workers as agents of change. Future research should explore the long-term impact of digital tools on client outcomes and the role of Social Workers in addressing emerging issues like climate-related displacement or AI-driven labor market shifts.</w:t>
      </w:r>
    </w:p>
    <w:bookmarkEnd w:id="26"/>
    <w:bookmarkStart w:id="27" w:name="references"/>
    <w:p>
      <w:pPr>
        <w:pStyle w:val="Heading2"/>
      </w:pPr>
      <w:r>
        <w:t xml:space="preserve">References</w:t>
      </w:r>
    </w:p>
    <w:p>
      <w:pPr>
        <w:numPr>
          <w:ilvl w:val="0"/>
          <w:numId w:val="1002"/>
        </w:numPr>
        <w:pStyle w:val="Compact"/>
      </w:pPr>
      <w:r>
        <w:t xml:space="preserve">Social Service Society (SSS). (2023). Annual Report: Social Work Practices in Singapore.</w:t>
      </w:r>
    </w:p>
    <w:p>
      <w:pPr>
        <w:numPr>
          <w:ilvl w:val="0"/>
          <w:numId w:val="1002"/>
        </w:numPr>
        <w:pStyle w:val="Compact"/>
      </w:pPr>
      <w:r>
        <w:t xml:space="preserve">Ministry of Community and Youth. (2021). Social Service Sector Masterplan 2030.</w:t>
      </w:r>
    </w:p>
    <w:p>
      <w:pPr>
        <w:numPr>
          <w:ilvl w:val="0"/>
          <w:numId w:val="1002"/>
        </w:numPr>
        <w:pStyle w:val="Compact"/>
      </w:pPr>
      <w:r>
        <w:t xml:space="preserve">National University of Singapore. (2021). Graduate Programs in Social Work: Curriculum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Singapore Singapore</dc:title>
  <dc:creator/>
  <dc:language>en</dc:language>
  <cp:keywords/>
  <dcterms:created xsi:type="dcterms:W3CDTF">2026-07-21T06:41:05Z</dcterms:created>
  <dcterms:modified xsi:type="dcterms:W3CDTF">2026-07-21T06:41:05Z</dcterms:modified>
</cp:coreProperties>
</file>

<file path=docProps/custom.xml><?xml version="1.0" encoding="utf-8"?>
<Properties xmlns="http://schemas.openxmlformats.org/officeDocument/2006/custom-properties" xmlns:vt="http://schemas.openxmlformats.org/officeDocument/2006/docPropsVTypes"/>
</file>