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479abd8ffd9782e9f595b6ee51d9c95c5f2591f"/>
    <w:p>
      <w:pPr>
        <w:pStyle w:val="Heading1"/>
      </w:pPr>
      <w:r>
        <w:t xml:space="preserve">Master Thesis: The Role and Challenges of Social Workers in Turkey, Ankara</w:t>
      </w:r>
    </w:p>
    <w:bookmarkStart w:id="20" w:name="abstract"/>
    <w:p>
      <w:pPr>
        <w:pStyle w:val="Heading2"/>
      </w:pPr>
      <w:r>
        <w:t xml:space="preserve">Abstract</w:t>
      </w:r>
    </w:p>
    <w:p>
      <w:pPr>
        <w:pStyle w:val="FirstParagraph"/>
      </w:pPr>
      <w:r>
        <w:t xml:space="preserve">This Master Thesis explores the critical role of social workers in Ankara, Turkey, emphasizing their contributions to community development, mental health support, and policy implementation. By analyzing the unique socio-cultural context of Ankara and its alignment with national frameworks for social work in Turkey, this study highlights both opportunities and challenges faced by professionals in this field. The research underscores the necessity of adapting international social work principles to local needs while addressing systemic barriers such as resource limitations, cultural sensitivities, and bureaucratic complexities.</w:t>
      </w:r>
    </w:p>
    <w:bookmarkEnd w:id="20"/>
    <w:bookmarkStart w:id="21" w:name="introduction"/>
    <w:p>
      <w:pPr>
        <w:pStyle w:val="Heading2"/>
      </w:pPr>
      <w:r>
        <w:t xml:space="preserve">Introduction</w:t>
      </w:r>
    </w:p>
    <w:p>
      <w:pPr>
        <w:pStyle w:val="FirstParagraph"/>
      </w:pPr>
      <w:r>
        <w:t xml:space="preserve">Social workers play a pivotal role in fostering social justice, improving quality of life, and bridging gaps between individuals and institutions. In Turkey, particularly in Ankara—the capital city known for its political significance and diverse population—social workers are at the forefront of addressing urban challenges such as poverty, migration integration, and mental health crises. This Master Thesis investigates the evolving landscape of social work in Ankara within the broader context of Turkey’s legal and cultural environment. It aims to contribute to academic discourse on social work practices while providing actionable insights for policymakers and practitioners.</w:t>
      </w:r>
    </w:p>
    <w:bookmarkEnd w:id="21"/>
    <w:bookmarkStart w:id="22" w:name="literature-review"/>
    <w:p>
      <w:pPr>
        <w:pStyle w:val="Heading2"/>
      </w:pPr>
      <w:r>
        <w:t xml:space="preserve">Literature Review</w:t>
      </w:r>
    </w:p>
    <w:p>
      <w:pPr>
        <w:pStyle w:val="FirstParagraph"/>
      </w:pPr>
      <w:r>
        <w:t xml:space="preserve">Social work as a profession is grounded in principles of empathy, advocacy, and human rights. In Turkey, the field has grown significantly over the past decade, influenced by international standards and domestic reforms. Ankara’s unique position as a hub for government agencies, universities, and NGOs makes it a critical site for studying social work dynamics. Key literature highlights the importance of culturally sensitive practices in Ankara’s multicultural neighborhoods and the need for social workers to navigate both local traditions and global best practices.</w:t>
      </w:r>
    </w:p>
    <w:p>
      <w:pPr>
        <w:pStyle w:val="BodyText"/>
      </w:pPr>
      <w:r>
        <w:t xml:space="preserve">Studies on Turkish social work often emphasize the dual role of professionals as both service providers and advocates within a rapidly urbanizing society. In Ankara, this duality is amplified by the city’s status as a center for policy-making and its large influx of migrants from rural areas or conflict zones. Research also points to challenges such as underfunding of public social services, limited access to mental health resources, and the stigmatization of marginalized groups—all issues that social workers in Ankara must address.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social workers in Ankara, and an analysis of national policies affecting the field. Data collection involved semi-structured interviews with 15 social workers across public and private institutions in Ankara, alongside a review of legal frameworks such as the Turkish Social Services Law No. 5378. The study also incorporates secondary data from reports by UNICEF, the Turkish Ministry of Family and Social Policies, and Ankara University’s Department of Social Work.</w:t>
      </w:r>
    </w:p>
    <w:bookmarkEnd w:id="23"/>
    <w:bookmarkStart w:id="24" w:name="findings"/>
    <w:p>
      <w:pPr>
        <w:pStyle w:val="Heading2"/>
      </w:pPr>
      <w:r>
        <w:t xml:space="preserve">Findings</w:t>
      </w:r>
    </w:p>
    <w:p>
      <w:pPr>
        <w:pStyle w:val="FirstParagraph"/>
      </w:pPr>
      <w:r>
        <w:t xml:space="preserve">The research reveals that social workers in Ankara are instrumental in addressing issues like domestic violence, child welfare, and elderly care. However, they face systemic challenges such as overcrowded service centers, insufficient training for rural outreach programs, and limited collaboration between public agencies and NGOs. Notably, social workers report a growing demand for mental health support among youth affected by migration or academic stress but often lack the resources to provide long-term interventions.</w:t>
      </w:r>
    </w:p>
    <w:p>
      <w:pPr>
        <w:pStyle w:val="BodyText"/>
      </w:pPr>
      <w:r>
        <w:t xml:space="preserve">Cultural factors also play a significant role in shaping practice. For instance, traditional family structures in Ankara may hinder open discussions about gender-based violence, requiring social workers to employ indirect strategies. Additionally, the integration of Syrian refugees into Ankara’s social fabric has placed immense pressure on existing services, highlighting the need for innovative solutions tailored to diverse populations.</w:t>
      </w:r>
    </w:p>
    <w:bookmarkEnd w:id="24"/>
    <w:bookmarkStart w:id="25" w:name="analysis-and-discussion"/>
    <w:p>
      <w:pPr>
        <w:pStyle w:val="Heading2"/>
      </w:pPr>
      <w:r>
        <w:t xml:space="preserve">Analysis and Discussion</w:t>
      </w:r>
    </w:p>
    <w:p>
      <w:pPr>
        <w:pStyle w:val="FirstParagraph"/>
      </w:pPr>
      <w:r>
        <w:t xml:space="preserve">The findings underscore a critical gap between policy intentions and on-the-ground implementation in Ankara. While Turkey has made strides in legalizing social work through laws like No. 5378, enforcement remains uneven, particularly in rural suburbs of Ankara where infrastructure lags behind urban centers. Social workers often act as intermediaries between government programs and communities, a role that demands both technical expertise and cultural competence.</w:t>
      </w:r>
    </w:p>
    <w:p>
      <w:pPr>
        <w:pStyle w:val="BodyText"/>
      </w:pPr>
      <w:r>
        <w:t xml:space="preserve">Moreover, the study identifies a need for enhanced interdisciplinary collaboration. For example, social workers in Ankara frequently interact with educators, healthcare providers, and legal experts but lack formal mechanisms to coordinate efforts effectively. This fragmentation reduces the efficiency of interventions targeting complex issues like poverty or addiction.</w:t>
      </w:r>
    </w:p>
    <w:bookmarkEnd w:id="25"/>
    <w:bookmarkStart w:id="26" w:name="conclusion"/>
    <w:p>
      <w:pPr>
        <w:pStyle w:val="Heading2"/>
      </w:pPr>
      <w:r>
        <w:t xml:space="preserve">Conclusion</w:t>
      </w:r>
    </w:p>
    <w:p>
      <w:pPr>
        <w:pStyle w:val="FirstParagraph"/>
      </w:pPr>
      <w:r>
        <w:t xml:space="preserve">In conclusion, this Master Thesis demonstrates that social workers in Ankara are vital to addressing the multifaceted challenges of modern Turkey. Their work requires navigating a unique blend of national priorities, urban dynamics, and cultural nuances. To enhance their effectiveness, policymakers must prioritize resource allocation for social services, invest in professional training programs aligned with Ankara’s needs, and foster collaboration between public and private sectors.</w:t>
      </w:r>
    </w:p>
    <w:p>
      <w:pPr>
        <w:pStyle w:val="BodyText"/>
      </w:pPr>
      <w:r>
        <w:t xml:space="preserve">For future research, further exploration into the impact of digital tools on social work practices in Ankara could provide valuable insights. Additionally, longitudinal studies tracking the long-term outcomes of interventions led by social workers would strengthen the evidence base for this field. As Turkey continues to evolve, so too must the role and support structures for its social workers in Ankara and beyond.</w:t>
      </w:r>
    </w:p>
    <w:bookmarkEnd w:id="26"/>
    <w:bookmarkStart w:id="27" w:name="references"/>
    <w:p>
      <w:pPr>
        <w:pStyle w:val="Heading2"/>
      </w:pPr>
      <w:r>
        <w:t xml:space="preserve">References</w:t>
      </w:r>
    </w:p>
    <w:p>
      <w:pPr>
        <w:pStyle w:val="FirstParagraph"/>
      </w:pPr>
      <w:r>
        <w:rPr>
          <w:iCs/>
          <w:i/>
        </w:rPr>
        <w:t xml:space="preserve">1. Turkish Social Services Law No. 5378 (2006).</w:t>
      </w:r>
      <w:r>
        <w:br/>
      </w:r>
      <w:r>
        <w:rPr>
          <w:iCs/>
          <w:i/>
        </w:rPr>
        <w:t xml:space="preserve">2. Ministry of Family and Social Policies, Republic of Turkey, Annual Reports (2019–2023).</w:t>
      </w:r>
      <w:r>
        <w:br/>
      </w:r>
      <w:r>
        <w:rPr>
          <w:iCs/>
          <w:i/>
        </w:rPr>
        <w:t xml:space="preserve">3. UNICEF Turkey Country Office: “Social Work in Urban Settings” (Ankara, 2021).</w:t>
      </w:r>
      <w:r>
        <w:br/>
      </w:r>
      <w:r>
        <w:rPr>
          <w:iCs/>
          <w:i/>
        </w:rPr>
        <w:t xml:space="preserve">4. Ankara University Department of Social Work: Research Publications (Volume 15,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 in Turkey Ankara</dc:title>
  <dc:creator/>
  <dc:language>en</dc:language>
  <cp:keywords/>
  <dcterms:created xsi:type="dcterms:W3CDTF">2026-07-15T00:00:27Z</dcterms:created>
  <dcterms:modified xsi:type="dcterms:W3CDTF">2026-07-15T00:00:27Z</dcterms:modified>
</cp:coreProperties>
</file>

<file path=docProps/custom.xml><?xml version="1.0" encoding="utf-8"?>
<Properties xmlns="http://schemas.openxmlformats.org/officeDocument/2006/custom-properties" xmlns:vt="http://schemas.openxmlformats.org/officeDocument/2006/docPropsVTypes"/>
</file>