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679a7bf0abe05b39df68903c8dbc8a2cb0b3db5"/>
    <w:p>
      <w:pPr>
        <w:pStyle w:val="Heading1"/>
      </w:pPr>
      <w:r>
        <w:t xml:space="preserve">Master Thesis: The Role of Social Workers in the United Kingdom, London</w:t>
      </w:r>
    </w:p>
    <w:p>
      <w:pPr>
        <w:pStyle w:val="FirstParagraph"/>
      </w:pPr>
      <w:r>
        <w:rPr>
          <w:bCs/>
          <w:b/>
        </w:rPr>
        <w:t xml:space="preserve">Abstract:</w:t>
      </w:r>
    </w:p>
    <w:p>
      <w:pPr>
        <w:pStyle w:val="BodyText"/>
      </w:pPr>
      <w:r>
        <w:t xml:space="preserve">This Master's thesis explores the critical role of social workers within the socio-political and cultural context of</w:t>
      </w:r>
      <w:r>
        <w:t xml:space="preserve"> </w:t>
      </w:r>
      <w:r>
        <w:rPr>
          <w:bCs/>
          <w:b/>
        </w:rPr>
        <w:t xml:space="preserve">London, United Kingdom</w:t>
      </w:r>
      <w:r>
        <w:t xml:space="preserve">. It examines how social work practices are shaped by local policies, community needs, and national frameworks such as the Children Act 1989 and the Care Act 2014. The study emphasizes the unique challenges faced by social workers in a city characterized by high population density, socio-economic disparity, and cultural diversity. By analyzing case studies from</w:t>
      </w:r>
      <w:r>
        <w:t xml:space="preserve"> </w:t>
      </w:r>
      <w:r>
        <w:rPr>
          <w:bCs/>
          <w:b/>
        </w:rPr>
        <w:t xml:space="preserve">London boroughs</w:t>
      </w:r>
      <w:r>
        <w:t xml:space="preserve">, this thesis argues for enhanced training programs, inter-agency collaboration, and policy reforms to improve outcomes for vulnerable populations in</w:t>
      </w:r>
      <w:r>
        <w:t xml:space="preserve"> </w:t>
      </w:r>
      <w:r>
        <w:rPr>
          <w:bCs/>
          <w:b/>
        </w:rPr>
        <w:t xml:space="preserve">United Kingdom London</w:t>
      </w:r>
      <w:r>
        <w:t xml:space="preserve">.</w:t>
      </w:r>
    </w:p>
    <w:bookmarkStart w:id="20" w:name="introduction"/>
    <w:p>
      <w:pPr>
        <w:pStyle w:val="Heading2"/>
      </w:pPr>
      <w:r>
        <w:t xml:space="preserve">1. Introduction</w:t>
      </w:r>
    </w:p>
    <w:p>
      <w:pPr>
        <w:pStyle w:val="FirstParagraph"/>
      </w:pPr>
      <w:r>
        <w:t xml:space="preserve">Social work is a dynamic profession that bridges the gap between individuals and systems of support. In the</w:t>
      </w:r>
      <w:r>
        <w:t xml:space="preserve"> </w:t>
      </w:r>
      <w:r>
        <w:rPr>
          <w:bCs/>
          <w:b/>
        </w:rPr>
        <w:t xml:space="preserve">United Kingdom London</w:t>
      </w:r>
      <w:r>
        <w:t xml:space="preserve">, where social workers interact with one of the most diverse and complex urban environments in Europe, their role is both multifaceted and pivotal. This thesis investigates how social workers navigate institutional constraints, community expectations, and ethical dilemmas to provide holistic services in</w:t>
      </w:r>
      <w:r>
        <w:t xml:space="preserve"> </w:t>
      </w:r>
      <w:r>
        <w:rPr>
          <w:bCs/>
          <w:b/>
        </w:rPr>
        <w:t xml:space="preserve">London</w:t>
      </w:r>
      <w:r>
        <w:t xml:space="preserve">. The focus on</w:t>
      </w:r>
      <w:r>
        <w:t xml:space="preserve"> </w:t>
      </w:r>
      <w:r>
        <w:rPr>
          <w:bCs/>
          <w:b/>
        </w:rPr>
        <w:t xml:space="preserve">United Kingdom London</w:t>
      </w:r>
      <w:r>
        <w:t xml:space="preserve"> </w:t>
      </w:r>
      <w:r>
        <w:t xml:space="preserve">is crucial due to its status as a global metropolis with unique challenges such as homelessness, child protection crises, and mental health disparities.</w:t>
      </w:r>
    </w:p>
    <w:bookmarkEnd w:id="20"/>
    <w:bookmarkStart w:id="21" w:name="X80a3bebc1c98be25cebbafe5a5b53b8a7d37816"/>
    <w:p>
      <w:pPr>
        <w:pStyle w:val="Heading2"/>
      </w:pPr>
      <w:r>
        <w:t xml:space="preserve">2. The Social Work Landscape in United Kingdom London</w:t>
      </w:r>
    </w:p>
    <w:p>
      <w:pPr>
        <w:pStyle w:val="FirstParagraph"/>
      </w:pPr>
      <w:r>
        <w:rPr>
          <w:bCs/>
          <w:b/>
        </w:rPr>
        <w:t xml:space="preserve">London</w:t>
      </w:r>
      <w:r>
        <w:t xml:space="preserve">, home to over 9 million people and 33 boroughs, presents a microcosm of the</w:t>
      </w:r>
      <w:r>
        <w:t xml:space="preserve"> </w:t>
      </w:r>
      <w:r>
        <w:rPr>
          <w:bCs/>
          <w:b/>
        </w:rPr>
        <w:t xml:space="preserve">United Kingdom’s</w:t>
      </w:r>
      <w:r>
        <w:t xml:space="preserve"> </w:t>
      </w:r>
      <w:r>
        <w:t xml:space="preserve">social work challenges. Social workers here operate across various sectors, including child protection, mental health support, domestic abuse interventions, and community development. The city's demographic diversity—encompassing over 300 languages and cultures—requires social workers to be culturally competent and adaptable.</w:t>
      </w:r>
    </w:p>
    <w:p>
      <w:pPr>
        <w:pStyle w:val="BodyText"/>
      </w:pPr>
      <w:r>
        <w:t xml:space="preserve">The</w:t>
      </w:r>
      <w:r>
        <w:t xml:space="preserve"> </w:t>
      </w:r>
      <w:r>
        <w:rPr>
          <w:bCs/>
          <w:b/>
        </w:rPr>
        <w:t xml:space="preserve">United Kingdom’s</w:t>
      </w:r>
      <w:r>
        <w:t xml:space="preserve"> </w:t>
      </w:r>
      <w:r>
        <w:t xml:space="preserve">National Health Service (NHS) and local authority systems form the backbone of social work in</w:t>
      </w:r>
      <w:r>
        <w:t xml:space="preserve"> </w:t>
      </w:r>
      <w:r>
        <w:rPr>
          <w:bCs/>
          <w:b/>
        </w:rPr>
        <w:t xml:space="preserve">London</w:t>
      </w:r>
      <w:r>
        <w:t xml:space="preserve">. However, resource limitations, high caseloads, and bureaucratic red tape often strain the capacity of social workers to deliver effective services. This thesis argues that these systemic issues must be addressed through targeted policy changes.</w:t>
      </w:r>
    </w:p>
    <w:bookmarkEnd w:id="21"/>
    <w:bookmarkStart w:id="22" w:name="X161a1274e6d126787b3cbd7e11020500cfd7fb5"/>
    <w:p>
      <w:pPr>
        <w:pStyle w:val="Heading2"/>
      </w:pPr>
      <w:r>
        <w:t xml:space="preserve">3. Key Challenges Faced by Social Workers in United Kingdom London</w:t>
      </w:r>
    </w:p>
    <w:p>
      <w:pPr>
        <w:pStyle w:val="FirstParagraph"/>
      </w:pPr>
      <w:r>
        <w:rPr>
          <w:bCs/>
          <w:b/>
        </w:rPr>
        <w:t xml:space="preserve">London</w:t>
      </w:r>
      <w:r>
        <w:t xml:space="preserve">’s social workers encounter unique obstacles, such as:</w:t>
      </w:r>
    </w:p>
    <w:p>
      <w:pPr>
        <w:numPr>
          <w:ilvl w:val="0"/>
          <w:numId w:val="1001"/>
        </w:numPr>
        <w:pStyle w:val="Compact"/>
      </w:pPr>
      <w:r>
        <w:rPr>
          <w:bCs/>
          <w:b/>
        </w:rPr>
        <w:t xml:space="preserve">High demand for services:</w:t>
      </w:r>
      <w:r>
        <w:t xml:space="preserve"> </w:t>
      </w:r>
      <w:r>
        <w:t xml:space="preserve">Rapid population growth and economic inequalities have increased the number of individuals requiring support.</w:t>
      </w:r>
    </w:p>
    <w:p>
      <w:pPr>
        <w:numPr>
          <w:ilvl w:val="0"/>
          <w:numId w:val="1001"/>
        </w:numPr>
        <w:pStyle w:val="Compact"/>
      </w:pPr>
      <w:r>
        <w:rPr>
          <w:bCs/>
          <w:b/>
        </w:rPr>
        <w:t xml:space="preserve">Cultural and language barriers:</w:t>
      </w:r>
      <w:r>
        <w:t xml:space="preserve"> </w:t>
      </w:r>
      <w:r>
        <w:t xml:space="preserve">Working with clients from diverse backgrounds requires additional training in translation and cultural sensitivity.</w:t>
      </w:r>
    </w:p>
    <w:p>
      <w:pPr>
        <w:numPr>
          <w:ilvl w:val="0"/>
          <w:numId w:val="1001"/>
        </w:numPr>
        <w:pStyle w:val="Compact"/>
      </w:pPr>
      <w:r>
        <w:rPr>
          <w:bCs/>
          <w:b/>
        </w:rPr>
        <w:t xml:space="preserve">Inter-agency coordination:</w:t>
      </w:r>
      <w:r>
        <w:t xml:space="preserve"> </w:t>
      </w:r>
      <w:r>
        <w:t xml:space="preserve">Effective collaboration between the NHS, police, education systems, and charities is often hindered by siloed operations.</w:t>
      </w:r>
    </w:p>
    <w:p>
      <w:pPr>
        <w:numPr>
          <w:ilvl w:val="0"/>
          <w:numId w:val="1001"/>
        </w:numPr>
        <w:pStyle w:val="Compact"/>
      </w:pPr>
      <w:r>
        <w:rPr>
          <w:bCs/>
          <w:b/>
        </w:rPr>
        <w:t xml:space="preserve">Burnout and mental health:</w:t>
      </w:r>
      <w:r>
        <w:t xml:space="preserve"> </w:t>
      </w:r>
      <w:r>
        <w:t xml:space="preserve">The emotional toll of working with vulnerable populations in high-pressure environments leads to staff retention issues.</w:t>
      </w:r>
    </w:p>
    <w:p>
      <w:pPr>
        <w:pStyle w:val="FirstParagraph"/>
      </w:pPr>
      <w:r>
        <w:t xml:space="preserve">The thesis highlights case studies from boroughs like</w:t>
      </w:r>
      <w:r>
        <w:t xml:space="preserve"> </w:t>
      </w:r>
      <w:r>
        <w:rPr>
          <w:bCs/>
          <w:b/>
        </w:rPr>
        <w:t xml:space="preserve">Barking and Dagenham</w:t>
      </w:r>
      <w:r>
        <w:t xml:space="preserve"> </w:t>
      </w:r>
      <w:r>
        <w:t xml:space="preserve">and</w:t>
      </w:r>
      <w:r>
        <w:t xml:space="preserve"> </w:t>
      </w:r>
      <w:r>
        <w:rPr>
          <w:bCs/>
          <w:b/>
        </w:rPr>
        <w:t xml:space="preserve">Kensington and Chelsea</w:t>
      </w:r>
      <w:r>
        <w:t xml:space="preserve">, where social workers have successfully implemented innovative models, such as community-led mental health programs and digital outreach initiatives. These examples underscore the potential for systemic improvement in</w:t>
      </w:r>
      <w:r>
        <w:t xml:space="preserve"> </w:t>
      </w:r>
      <w:r>
        <w:rPr>
          <w:bCs/>
          <w:b/>
        </w:rPr>
        <w:t xml:space="preserve">London</w:t>
      </w:r>
      <w:r>
        <w:t xml:space="preserve">.</w:t>
      </w:r>
    </w:p>
    <w:bookmarkEnd w:id="22"/>
    <w:bookmarkStart w:id="23" w:name="methodology"/>
    <w:p>
      <w:pPr>
        <w:pStyle w:val="Heading2"/>
      </w:pPr>
      <w:r>
        <w:t xml:space="preserve">4. Methodology</w:t>
      </w:r>
    </w:p>
    <w:p>
      <w:pPr>
        <w:pStyle w:val="FirstParagraph"/>
      </w:pPr>
      <w:r>
        <w:t xml:space="preserve">This Master’s thesis employs a mixed-methods approach to gather data on social work practices in</w:t>
      </w:r>
      <w:r>
        <w:t xml:space="preserve"> </w:t>
      </w:r>
      <w:r>
        <w:rPr>
          <w:bCs/>
          <w:b/>
        </w:rPr>
        <w:t xml:space="preserve">United Kingdom London</w:t>
      </w:r>
      <w:r>
        <w:t xml:space="preserve">. Qualitative interviews were conducted with 15 social workers from across the city, while quantitative data was sourced from local authority reports and NHS statistics. The study also analyzes policy documents such as the</w:t>
      </w:r>
      <w:r>
        <w:t xml:space="preserve"> </w:t>
      </w:r>
      <w:r>
        <w:rPr>
          <w:iCs/>
          <w:i/>
        </w:rPr>
        <w:t xml:space="preserve">London Social Services Framework 2023</w:t>
      </w:r>
      <w:r>
        <w:t xml:space="preserve"> </w:t>
      </w:r>
      <w:r>
        <w:t xml:space="preserve">to contextualize findings within national and local agendas.</w:t>
      </w:r>
    </w:p>
    <w:bookmarkEnd w:id="23"/>
    <w:bookmarkStart w:id="24" w:name="findings-and-analysis"/>
    <w:p>
      <w:pPr>
        <w:pStyle w:val="Heading2"/>
      </w:pPr>
      <w:r>
        <w:t xml:space="preserve">5. Findings and Analysis</w:t>
      </w:r>
    </w:p>
    <w:p>
      <w:pPr>
        <w:pStyle w:val="FirstParagraph"/>
      </w:pPr>
      <w:r>
        <w:t xml:space="preserve">The research reveals that social workers in</w:t>
      </w:r>
      <w:r>
        <w:t xml:space="preserve"> </w:t>
      </w:r>
      <w:r>
        <w:rPr>
          <w:bCs/>
          <w:b/>
        </w:rPr>
        <w:t xml:space="preserve">London</w:t>
      </w:r>
      <w:r>
        <w:t xml:space="preserve"> </w:t>
      </w:r>
      <w:r>
        <w:t xml:space="preserve">are overburdened by systemic inefficiencies, yet they demonstrate remarkable resilience in addressing pressing issues. For instance, the use of technology to streamline case management has shown promise in reducing administrative burdens. However, the lack of consistent funding for training programs remains a critical barrier.</w:t>
      </w:r>
    </w:p>
    <w:p>
      <w:pPr>
        <w:pStyle w:val="BodyText"/>
      </w:pPr>
      <w:r>
        <w:t xml:space="preserve">Notably, social workers emphasize the importance of</w:t>
      </w:r>
      <w:r>
        <w:t xml:space="preserve"> </w:t>
      </w:r>
      <w:r>
        <w:rPr>
          <w:bCs/>
          <w:b/>
        </w:rPr>
        <w:t xml:space="preserve">United Kingdom London</w:t>
      </w:r>
      <w:r>
        <w:t xml:space="preserve">’s cultural diversity as both a challenge and an opportunity. Community engagement strategies that incorporate local traditions and languages have improved trust between service providers and clients in areas like Tower Hamlets.</w:t>
      </w:r>
    </w:p>
    <w:bookmarkEnd w:id="24"/>
    <w:bookmarkStart w:id="25" w:name="recommendations-for-policy-and-practice"/>
    <w:p>
      <w:pPr>
        <w:pStyle w:val="Heading2"/>
      </w:pPr>
      <w:r>
        <w:t xml:space="preserve">6. Recommendations for Policy and Practice</w:t>
      </w:r>
    </w:p>
    <w:p>
      <w:pPr>
        <w:pStyle w:val="FirstParagraph"/>
      </w:pPr>
      <w:r>
        <w:t xml:space="preserve">To enhance the effectiveness of social work in</w:t>
      </w:r>
      <w:r>
        <w:t xml:space="preserve"> </w:t>
      </w:r>
      <w:r>
        <w:rPr>
          <w:bCs/>
          <w:b/>
        </w:rPr>
        <w:t xml:space="preserve">London</w:t>
      </w:r>
      <w:r>
        <w:t xml:space="preserve">, this thesis proposes:</w:t>
      </w:r>
    </w:p>
    <w:p>
      <w:pPr>
        <w:numPr>
          <w:ilvl w:val="0"/>
          <w:numId w:val="1002"/>
        </w:numPr>
        <w:pStyle w:val="Compact"/>
      </w:pPr>
      <w:r>
        <w:rPr>
          <w:bCs/>
          <w:b/>
        </w:rPr>
        <w:t xml:space="preserve">Increase funding for training:</w:t>
      </w:r>
      <w:r>
        <w:t xml:space="preserve"> </w:t>
      </w:r>
      <w:r>
        <w:t xml:space="preserve">Invest in continuous professional development to address cultural competence and trauma-informed practices.</w:t>
      </w:r>
    </w:p>
    <w:p>
      <w:pPr>
        <w:numPr>
          <w:ilvl w:val="0"/>
          <w:numId w:val="1002"/>
        </w:numPr>
        <w:pStyle w:val="Compact"/>
      </w:pPr>
      <w:r>
        <w:rPr>
          <w:bCs/>
          <w:b/>
        </w:rPr>
        <w:t xml:space="preserve">Promote inter-agency collaboration:</w:t>
      </w:r>
      <w:r>
        <w:t xml:space="preserve"> </w:t>
      </w:r>
      <w:r>
        <w:t xml:space="preserve">Establish integrated systems for sharing information between the NHS, education providers, and local authorities.</w:t>
      </w:r>
    </w:p>
    <w:p>
      <w:pPr>
        <w:numPr>
          <w:ilvl w:val="0"/>
          <w:numId w:val="1002"/>
        </w:numPr>
        <w:pStyle w:val="Compact"/>
      </w:pPr>
      <w:r>
        <w:rPr>
          <w:bCs/>
          <w:b/>
        </w:rPr>
        <w:t xml:space="preserve">Expand digital tools:</w:t>
      </w:r>
      <w:r>
        <w:t xml:space="preserve"> </w:t>
      </w:r>
      <w:r>
        <w:t xml:space="preserve">Develop user-friendly platforms to support case management and client engagement in</w:t>
      </w:r>
      <w:r>
        <w:t xml:space="preserve"> </w:t>
      </w:r>
      <w:r>
        <w:rPr>
          <w:bCs/>
          <w:b/>
        </w:rPr>
        <w:t xml:space="preserve">London</w:t>
      </w:r>
      <w:r>
        <w:t xml:space="preserve">.</w:t>
      </w:r>
    </w:p>
    <w:p>
      <w:pPr>
        <w:numPr>
          <w:ilvl w:val="0"/>
          <w:numId w:val="1002"/>
        </w:numPr>
        <w:pStyle w:val="Compact"/>
      </w:pPr>
      <w:r>
        <w:rPr>
          <w:bCs/>
          <w:b/>
        </w:rPr>
        <w:t xml:space="preserve">Improve mental health support for staff:</w:t>
      </w:r>
      <w:r>
        <w:t xml:space="preserve"> </w:t>
      </w:r>
      <w:r>
        <w:t xml:space="preserve">Implement regular counseling sessions and peer-support networks for social workers.</w:t>
      </w:r>
    </w:p>
    <w:bookmarkEnd w:id="25"/>
    <w:bookmarkStart w:id="26" w:name="conclusion"/>
    <w:p>
      <w:pPr>
        <w:pStyle w:val="Heading2"/>
      </w:pPr>
      <w:r>
        <w:t xml:space="preserve">7. Conclusion</w:t>
      </w:r>
    </w:p>
    <w:p>
      <w:pPr>
        <w:pStyle w:val="FirstParagraph"/>
      </w:pPr>
      <w:r>
        <w:t xml:space="preserve">This Master’s thesis underscores the vital role of social workers in</w:t>
      </w:r>
      <w:r>
        <w:t xml:space="preserve"> </w:t>
      </w:r>
      <w:r>
        <w:rPr>
          <w:bCs/>
          <w:b/>
        </w:rPr>
        <w:t xml:space="preserve">United Kingdom London</w:t>
      </w:r>
      <w:r>
        <w:t xml:space="preserve">, while highlighting the urgent need for policy reforms to address systemic challenges. By centering</w:t>
      </w:r>
      <w:r>
        <w:t xml:space="preserve"> </w:t>
      </w:r>
      <w:r>
        <w:rPr>
          <w:bCs/>
          <w:b/>
        </w:rPr>
        <w:t xml:space="preserve">London’s</w:t>
      </w:r>
      <w:r>
        <w:t xml:space="preserve"> </w:t>
      </w:r>
      <w:r>
        <w:t xml:space="preserve">unique socio-cultural context, the study contributes to broader discussions on social work innovation and equity. Future research should explore how global best practices can be adapted to meet the needs of</w:t>
      </w:r>
      <w:r>
        <w:t xml:space="preserve"> </w:t>
      </w:r>
      <w:r>
        <w:rPr>
          <w:bCs/>
          <w:b/>
        </w:rPr>
        <w:t xml:space="preserve">London</w:t>
      </w:r>
      <w:r>
        <w:t xml:space="preserve">’s diverse population.</w:t>
      </w:r>
    </w:p>
    <w:p>
      <w:pPr>
        <w:pStyle w:val="BodyText"/>
      </w:pPr>
      <w:r>
        <w:rPr>
          <w:iCs/>
          <w:i/>
        </w:rPr>
        <w:t xml:space="preserve">Citation:</w:t>
      </w:r>
      <w:r>
        <w:t xml:space="preserve"> </w:t>
      </w:r>
      <w:r>
        <w:t xml:space="preserve">[Include references here in APA or another academic style as required for your institution.]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United Kingdom London</dc:title>
  <dc:creator/>
  <dc:language>en</dc:language>
  <cp:keywords/>
  <dcterms:created xsi:type="dcterms:W3CDTF">2026-07-21T10:40:55Z</dcterms:created>
  <dcterms:modified xsi:type="dcterms:W3CDTF">2026-07-21T10:40:55Z</dcterms:modified>
</cp:coreProperties>
</file>

<file path=docProps/custom.xml><?xml version="1.0" encoding="utf-8"?>
<Properties xmlns="http://schemas.openxmlformats.org/officeDocument/2006/custom-properties" xmlns:vt="http://schemas.openxmlformats.org/officeDocument/2006/docPropsVTypes"/>
</file>