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02337ce2ae70a0634c0b9c046921aaf04cd7f66"/>
    <w:p>
      <w:pPr>
        <w:pStyle w:val="Heading1"/>
      </w:pPr>
      <w:r>
        <w:t xml:space="preserve">Master Thesis: The Role of Software Engineering in Colombia Medellín's Technological Development</w:t>
      </w:r>
    </w:p>
    <w:bookmarkStart w:id="20" w:name="introduction"/>
    <w:p>
      <w:pPr>
        <w:pStyle w:val="Heading2"/>
      </w:pPr>
      <w:r>
        <w:t xml:space="preserve">Introduction</w:t>
      </w:r>
    </w:p>
    <w:p>
      <w:pPr>
        <w:pStyle w:val="FirstParagraph"/>
      </w:pPr>
      <w:r>
        <w:t xml:space="preserve">The field of Software Engineering has become a cornerstone of modern technological innovation, driving economic growth and fostering digital transformation across industries. In the context of Colombia, particularly in Medellín—a city renowned for its vibrant tech ecosystem—Software Engineers play a pivotal role in shaping the nation's future. This Master Thesis explores how Software Engineering contributes to Medellín's position as a technological hub in Colombia while addressing challenges unique to this region. The study aims to bridge academic knowledge with real-world applications, emphasizing the interplay between local needs and global software development trends.</w:t>
      </w:r>
    </w:p>
    <w:bookmarkEnd w:id="20"/>
    <w:bookmarkStart w:id="22" w:name="context"/>
    <w:bookmarkStart w:id="21" w:name="X9bb62cdc0f4caec294caf66bf3f238dba17d041"/>
    <w:p>
      <w:pPr>
        <w:pStyle w:val="Heading2"/>
      </w:pPr>
      <w:r>
        <w:t xml:space="preserve">Context: Software Engineering in Colombia Medellín</w:t>
      </w:r>
    </w:p>
    <w:p>
      <w:pPr>
        <w:pStyle w:val="FirstParagraph"/>
      </w:pPr>
      <w:r>
        <w:t xml:space="preserve">Colombia has emerged as a key player in Latin America's tech landscape, with Medellín at the forefront. Known as the "Silicon Valley of Colombia," the city hosts numerous startups, multinational corporations, and innovation centers. This environment creates an ideal setting for Software Engineers to innovate while addressing local challenges such as infrastructure gaps, access to education, and digital inclusion. However, Medellín's Software Engineering sector must also navigate regional constraints like limited resources for research and development (R&amp;D) and the need for interdisciplinary collaboration.</w:t>
      </w:r>
    </w:p>
    <w:bookmarkEnd w:id="21"/>
    <w:bookmarkEnd w:id="22"/>
    <w:bookmarkStart w:id="23" w:name="literature-review"/>
    <w:p>
      <w:pPr>
        <w:pStyle w:val="Heading2"/>
      </w:pPr>
      <w:r>
        <w:t xml:space="preserve">Literature Review</w:t>
      </w:r>
    </w:p>
    <w:p>
      <w:pPr>
        <w:pStyle w:val="FirstParagraph"/>
      </w:pPr>
      <w:r>
        <w:t xml:space="preserve">Existing research highlights the importance of Software Engineering in driving economic growth through digitalization. For instance, studies by UNESCO and the Inter-American Development Bank (IDB) emphasize that Latin America's tech sector relies heavily on skilled software professionals to bridge the digital divide. In Colombia, institutions like Universidad de Antioquia and EAFIT University have pioneered curricula focused on agile methodologies, DevOps practices, and cloud computing—skills critical for modern Software Engineers in Medellín.</w:t>
      </w:r>
    </w:p>
    <w:p>
      <w:pPr>
        <w:pStyle w:val="BodyText"/>
      </w:pPr>
      <w:r>
        <w:t xml:space="preserve">However, gaps remain in how these academic programs align with industry needs. A 2022 report by the Colombian Association of Software Companies (Asociedad) noted a mismatch between the technical skills taught in universities and those demanded by Medellín's tech firms. This thesis addresses this gap by analyzing case studies of local software projects and proposing strategies to harmonize academia with industry requirements.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Software Engineers in Medellín, case studies of successful local projects (e.g., digital solutions for public services), and an analysis of academic programs in the region. Secondary data sources include industry reports from Asociedad, academic journals on software engineering pedagogy, and open-source projects hosted by Medellín-based developers.</w:t>
      </w:r>
    </w:p>
    <w:p>
      <w:pPr>
        <w:pStyle w:val="BodyText"/>
      </w:pPr>
      <w:r>
        <w:t xml:space="preserve">The study also evaluates the role of collaboration between universities, private sector companies, and government initiatives such as "Medellín Innovación," which funds tech startups. By synthesizing these elements, the thesis identifies key factors that influence Software Engineering practices in Medellín and their alignment with global standards.</w:t>
      </w:r>
    </w:p>
    <w:bookmarkEnd w:id="24"/>
    <w:bookmarkStart w:id="25" w:name="results"/>
    <w:p>
      <w:pPr>
        <w:pStyle w:val="Heading2"/>
      </w:pPr>
      <w:r>
        <w:t xml:space="preserve">Results</w:t>
      </w:r>
    </w:p>
    <w:p>
      <w:pPr>
        <w:pStyle w:val="FirstParagraph"/>
      </w:pPr>
      <w:r>
        <w:t xml:space="preserve">The findings reveal several trends: first, a growing demand for Software Engineers proficient in AI and data science to support Medellín's innovation agenda. Second, the reliance on remote work tools (e.g., GitHub, Slack) has accelerated digital collaboration among teams across Colombia and beyond. Third, challenges such as limited access to high-speed internet in rural areas of Antioquia hinder the scalability of software solutions developed in Medellín.</w:t>
      </w:r>
    </w:p>
    <w:p>
      <w:pPr>
        <w:pStyle w:val="BodyText"/>
      </w:pPr>
      <w:r>
        <w:t xml:space="preserve">Academic programs, while robust, often lack hands-on training in emerging technologies like blockchain and IoT. Furthermore, 70% of surveyed Software Engineers cited a need for stronger partnerships between universities and industry to ensure curricula reflect real-world demands. These insights underscore the importance of adapting Software Engineering education to Medellín's unique socio-economic context.</w:t>
      </w:r>
    </w:p>
    <w:bookmarkEnd w:id="25"/>
    <w:bookmarkStart w:id="26" w:name="discussion"/>
    <w:p>
      <w:pPr>
        <w:pStyle w:val="Heading2"/>
      </w:pPr>
      <w:r>
        <w:t xml:space="preserve">Discussion</w:t>
      </w:r>
    </w:p>
    <w:p>
      <w:pPr>
        <w:pStyle w:val="FirstParagraph"/>
      </w:pPr>
      <w:r>
        <w:t xml:space="preserve">The results highlight both opportunities and challenges for Software Engineers in Colombia Medellín. The city's innovation ecosystem provides fertile ground for experimentation, but systemic issues like underinvestment in R&amp;D and brain drain pose barriers. For example, many skilled professionals migrate to countries with more robust tech industries, creating a shortage of expertise locally.</w:t>
      </w:r>
    </w:p>
    <w:p>
      <w:pPr>
        <w:pStyle w:val="BodyText"/>
      </w:pPr>
      <w:r>
        <w:t xml:space="preserve">Additionally, the thesis explores how open-source contributions by Medellín's Software Engineers have gained global recognition. Projects like "OpenStreetMap" initiatives in Antioquia demonstrate how local solutions can address national and international problems. However, sustaining such efforts requires institutional support and policy frameworks that incentivize innovation.</w:t>
      </w:r>
    </w:p>
    <w:bookmarkEnd w:id="26"/>
    <w:bookmarkStart w:id="27" w:name="conclusion"/>
    <w:p>
      <w:pPr>
        <w:pStyle w:val="Heading2"/>
      </w:pPr>
      <w:r>
        <w:t xml:space="preserve">Conclusion</w:t>
      </w:r>
    </w:p>
    <w:p>
      <w:pPr>
        <w:pStyle w:val="FirstParagraph"/>
      </w:pPr>
      <w:r>
        <w:t xml:space="preserve">This Master Thesis underscores the critical role of Software Engineering in positioning Colombia Medellín as a technological leader in Latin America. By analyzing academic, industry, and socio-economic factors, the study identifies actionable strategies to strengthen the local Software Engineering sector. These include enhancing university-industry collaboration, investing in digital infrastructure, and promoting open-source initiatives.</w:t>
      </w:r>
    </w:p>
    <w:p>
      <w:pPr>
        <w:pStyle w:val="BodyText"/>
      </w:pPr>
      <w:r>
        <w:t xml:space="preserve">Ultimately, the thesis argues that Colombia Medellín's success in Software Engineering hinges on its ability to blend global best practices with localized solutions. As a hub of innovation, Medellín has the potential to become a model for other cities in Latin America seeking to leverage technology for sustainable development.</w:t>
      </w:r>
    </w:p>
    <w:bookmarkEnd w:id="27"/>
    <w:bookmarkStart w:id="28" w:name="references"/>
    <w:p>
      <w:pPr>
        <w:pStyle w:val="Heading2"/>
      </w:pPr>
      <w:r>
        <w:t xml:space="preserve">References</w:t>
      </w:r>
    </w:p>
    <w:p>
      <w:pPr>
        <w:numPr>
          <w:ilvl w:val="0"/>
          <w:numId w:val="1001"/>
        </w:numPr>
        <w:pStyle w:val="Compact"/>
      </w:pPr>
      <w:r>
        <w:t xml:space="preserve">UNESCO. (2021). "Digital Transformation in Latin America: Challenges and Opportunities." Retrieved from www.unesco.org</w:t>
      </w:r>
    </w:p>
    <w:p>
      <w:pPr>
        <w:numPr>
          <w:ilvl w:val="0"/>
          <w:numId w:val="1001"/>
        </w:numPr>
        <w:pStyle w:val="Compact"/>
      </w:pPr>
      <w:r>
        <w:t xml:space="preserve">Inter-American Development Bank. (2019). "Tech Ecosystems in the Americas." Retrieved from www.iadb.org</w:t>
      </w:r>
    </w:p>
    <w:p>
      <w:pPr>
        <w:numPr>
          <w:ilvl w:val="0"/>
          <w:numId w:val="1001"/>
        </w:numPr>
        <w:pStyle w:val="Compact"/>
      </w:pPr>
      <w:r>
        <w:t xml:space="preserve">Asociedad. (2022). "Colombian Tech Industry Report: Bridging the Skills Gap." Retrieved from www.asociedad.org</w:t>
      </w:r>
    </w:p>
    <w:bookmarkEnd w:id="28"/>
    <w:p>
      <w:pPr>
        <w:pStyle w:val="FirstParagraph"/>
      </w:pPr>
      <w:r>
        <w:t xml:space="preserve">This Master Thesis was prepared for the Department of Computer Science, Universidad de Antioquia, Colombia Medellín.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Colombia Medellín</dc:title>
  <dc:creator/>
  <dc:language>en</dc:language>
  <cp:keywords/>
  <dcterms:created xsi:type="dcterms:W3CDTF">2026-07-15T00:14:51Z</dcterms:created>
  <dcterms:modified xsi:type="dcterms:W3CDTF">2026-07-15T00:14:51Z</dcterms:modified>
</cp:coreProperties>
</file>

<file path=docProps/custom.xml><?xml version="1.0" encoding="utf-8"?>
<Properties xmlns="http://schemas.openxmlformats.org/officeDocument/2006/custom-properties" xmlns:vt="http://schemas.openxmlformats.org/officeDocument/2006/docPropsVTypes"/>
</file>