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e406a7b8939fae955bd787a9236149dc8499398"/>
    <w:p>
      <w:pPr>
        <w:pStyle w:val="Heading1"/>
      </w:pPr>
      <w:r>
        <w:t xml:space="preserve">Master Thesis: Exploring the Role of a Software Engineer in Germany, Frankfurt</w:t>
      </w:r>
    </w:p>
    <w:bookmarkStart w:id="20" w:name="abstract"/>
    <w:p>
      <w:pPr>
        <w:pStyle w:val="Heading2"/>
      </w:pPr>
      <w:r>
        <w:t xml:space="preserve">Abstract</w:t>
      </w:r>
    </w:p>
    <w:p>
      <w:pPr>
        <w:pStyle w:val="FirstParagraph"/>
      </w:pPr>
      <w:r>
        <w:t xml:space="preserve">This Master Thesis investigates the unique challenges and opportunities faced by software engineers operating within the dynamic technology landscape of Frankfurt, Germany. As a global hub for finance, logistics, and innovation, Frankfurt presents a distinct ecosystem where software engineering intersects with sectors such as fintech, automotive engineering, and digital transformation initiatives. The thesis examines how the role of a Software Engineer evolves in this context while aligning with Germany’s stringent regulatory environment and cultural priorities. Through case studies of local enterprises and interviews with professionals, the research highlights key trends influencing career development, technological adoption, and collaboration frameworks within Frankfurt’s tech community.</w:t>
      </w:r>
    </w:p>
    <w:bookmarkEnd w:id="20"/>
    <w:bookmarkStart w:id="21" w:name="introduction"/>
    <w:p>
      <w:pPr>
        <w:pStyle w:val="Heading2"/>
      </w:pPr>
      <w:r>
        <w:t xml:space="preserve">Introduction</w:t>
      </w:r>
    </w:p>
    <w:p>
      <w:pPr>
        <w:pStyle w:val="FirstParagraph"/>
      </w:pPr>
      <w:r>
        <w:t xml:space="preserve">The Master Thesis on Software Engineers in Germany Frankfurt is designed to address the intersection of technical expertise and regional economic dynamics. Frankfurt stands as a critical node in Europe’s technology infrastructure, hosting multinational corporations like Deutsche Bank, SAP, and Airbus. The role of a Software Engineer here is not only defined by technical innovation but also by compliance with Germany’s rigorous data privacy laws (e.g., GDPR), industrial standards, and collaborative practices rooted in the German engineering ethos. This thesis aims to provide a comprehensive analysis of how these factors shape the responsibilities, career trajectories, and problem-solving approaches of software engineers working in Frankfurt.</w:t>
      </w:r>
    </w:p>
    <w:bookmarkEnd w:id="21"/>
    <w:bookmarkStart w:id="22" w:name="context-why-germany-frankfurt"/>
    <w:p>
      <w:pPr>
        <w:pStyle w:val="Heading2"/>
      </w:pPr>
      <w:r>
        <w:t xml:space="preserve">Context: Why Germany Frankfurt?</w:t>
      </w:r>
    </w:p>
    <w:p>
      <w:pPr>
        <w:pStyle w:val="FirstParagraph"/>
      </w:pPr>
      <w:r>
        <w:t xml:space="preserve">Frankfurt’s status as a financial and technological powerhouse makes it a unique location for studying the role of Software Engineers. The city is home to Europe’s largest stock exchange, the Frankfurter Wertpapierbörse, and serves as a logistical gateway between Western Europe and Central/Eastern Europe. This strategic position fosters innovation in areas such as blockchain integration for financial services, AI-driven logistics solutions, and smart infrastructure projects. Moreover, Frankfurt’s emphasis on sustainability aligns with global trends that require Software Engineers to design energy-efficient systems or support carbon-neutral initiatives.</w:t>
      </w:r>
    </w:p>
    <w:bookmarkEnd w:id="22"/>
    <w:bookmarkStart w:id="23" w:name="literature-review"/>
    <w:p>
      <w:pPr>
        <w:pStyle w:val="Heading2"/>
      </w:pPr>
      <w:r>
        <w:t xml:space="preserve">Literature Review</w:t>
      </w:r>
    </w:p>
    <w:p>
      <w:pPr>
        <w:pStyle w:val="FirstParagraph"/>
      </w:pPr>
      <w:r>
        <w:t xml:space="preserve">Existing research underscores the importance of cultural and regulatory frameworks in shaping software engineering practices. For instance, a 2021 study by the Fraunhofer Institute highlights how Germany’s apprenticeship model (Dual Education System) influences software engineers to prioritize practical problem-solving over purely academic approaches. Similarly, analyses of Frankfurt’s tech sector reveal a growing demand for developers skilled in cloud computing and cybersecurity due to the city’s financial institutions’ need for secure digital ecosystems. This thesis builds on these findings by focusing specifically on how Software Engineers navigate the intersection of innovation and compliance in Germany Frankfurt.</w:t>
      </w:r>
    </w:p>
    <w:bookmarkEnd w:id="23"/>
    <w:bookmarkStart w:id="24" w:name="methodology"/>
    <w:p>
      <w:pPr>
        <w:pStyle w:val="Heading2"/>
      </w:pPr>
      <w:r>
        <w:t xml:space="preserve">Methodology</w:t>
      </w:r>
    </w:p>
    <w:p>
      <w:pPr>
        <w:pStyle w:val="FirstParagraph"/>
      </w:pPr>
      <w:r>
        <w:t xml:space="preserve">The research methodology combines qualitative case studies with quantitative data analysis. Three major German firms based in Frankfurt were selected for detailed interviews with their Software Engineers, including a fintech startup, an automotive logistics company, and a digital transformation consultancy. Additionally, the thesis analyzes open-source projects developed by Frankfurt-based software engineers to evaluate trends in tooling preferences (e.g., Python vs. Java) and collaboration models (e.g., Git workflows). The data is contextualized within Germany’s broader labor market statistics for Software Engineers, sourced from the German Federal Employment Agency.</w:t>
      </w:r>
    </w:p>
    <w:bookmarkEnd w:id="24"/>
    <w:bookmarkStart w:id="25" w:name="X41020c501a848ffd66b8586822686dbce448336"/>
    <w:p>
      <w:pPr>
        <w:pStyle w:val="Heading2"/>
      </w:pPr>
      <w:r>
        <w:t xml:space="preserve">Case Study: Software Engineer at a Frankfurt Fintech Startup</w:t>
      </w:r>
    </w:p>
    <w:p>
      <w:pPr>
        <w:pStyle w:val="FirstParagraph"/>
      </w:pPr>
      <w:r>
        <w:t xml:space="preserve">A case study of a fintech startup in Frankfurt illustrates the dual challenges of innovation and regulation. The company’s software engineers are tasked with developing blockchain-based payment solutions while adhering to Germany’s strict financial regulations. This requires not only technical proficiency but also collaboration with legal experts and compliance officers—a role that is less common in other regions. The thesis highlights how Software Engineers in this environment must balance agility with thorough documentation, a skill set that reflects Frankfurt’s emphasis on precision and accountability.</w:t>
      </w:r>
    </w:p>
    <w:bookmarkEnd w:id="25"/>
    <w:bookmarkStart w:id="26" w:name="discussion-key-findings"/>
    <w:p>
      <w:pPr>
        <w:pStyle w:val="Heading2"/>
      </w:pPr>
      <w:r>
        <w:t xml:space="preserve">Discussion: Key Findings</w:t>
      </w:r>
    </w:p>
    <w:p>
      <w:pPr>
        <w:pStyle w:val="FirstParagraph"/>
      </w:pPr>
      <w:r>
        <w:t xml:space="preserve">The findings reveal three critical insights for Software Engineers operating in Germany Frankfurt:</w:t>
      </w:r>
    </w:p>
    <w:p>
      <w:pPr>
        <w:numPr>
          <w:ilvl w:val="0"/>
          <w:numId w:val="1001"/>
        </w:numPr>
        <w:pStyle w:val="Compact"/>
      </w:pPr>
      <w:r>
        <w:rPr>
          <w:bCs/>
          <w:b/>
        </w:rPr>
        <w:t xml:space="preserve">Regulatory Compliance as a Core Responsibility:</w:t>
      </w:r>
      <w:r>
        <w:t xml:space="preserve"> </w:t>
      </w:r>
      <w:r>
        <w:t xml:space="preserve">Unlike in regions with less stringent laws, Frankfurt-based engineers must integrate compliance into every stage of development.</w:t>
      </w:r>
    </w:p>
    <w:p>
      <w:pPr>
        <w:numPr>
          <w:ilvl w:val="0"/>
          <w:numId w:val="1001"/>
        </w:numPr>
        <w:pStyle w:val="Compact"/>
      </w:pPr>
      <w:r>
        <w:rPr>
          <w:bCs/>
          <w:b/>
        </w:rPr>
        <w:t xml:space="preserve">Cultural Collaboration Over Individualism:</w:t>
      </w:r>
      <w:r>
        <w:t xml:space="preserve"> </w:t>
      </w:r>
      <w:r>
        <w:t xml:space="preserve">The German engineering culture values teamwork and process-driven approaches, which influence project management methodologies (e.g., Agile vs. Waterfall).</w:t>
      </w:r>
    </w:p>
    <w:p>
      <w:pPr>
        <w:numPr>
          <w:ilvl w:val="0"/>
          <w:numId w:val="1001"/>
        </w:numPr>
        <w:pStyle w:val="Compact"/>
      </w:pPr>
      <w:r>
        <w:rPr>
          <w:bCs/>
          <w:b/>
        </w:rPr>
        <w:t xml:space="preserve">Economic Opportunities in Diverse Sectors:</w:t>
      </w:r>
      <w:r>
        <w:t xml:space="preserve"> </w:t>
      </w:r>
      <w:r>
        <w:t xml:space="preserve">Frankfurt’s financial and industrial sectors create high demand for specialized skills, such as real-time data processing or AI for logistics optimization.</w:t>
      </w:r>
    </w:p>
    <w:bookmarkEnd w:id="26"/>
    <w:bookmarkStart w:id="27" w:name="conclusion-and-future-work"/>
    <w:p>
      <w:pPr>
        <w:pStyle w:val="Heading2"/>
      </w:pPr>
      <w:r>
        <w:t xml:space="preserve">Conclusion and Future Work</w:t>
      </w:r>
    </w:p>
    <w:p>
      <w:pPr>
        <w:pStyle w:val="FirstParagraph"/>
      </w:pPr>
      <w:r>
        <w:t xml:space="preserve">This Master Thesis demonstrates that the role of a Software Engineer in Germany Frankfurt is uniquely shaped by the city’s economic priorities, regulatory environment, and cultural norms. The findings suggest that future research should explore how emerging technologies like quantum computing or IoT integration might further evolve this role. For students pursuing a career as Software Engineers in Germany Frankfurt, understanding these contextual factors is essential to thrive in the region’s competitive tech landscape.</w:t>
      </w:r>
    </w:p>
    <w:bookmarkEnd w:id="27"/>
    <w:bookmarkStart w:id="28" w:name="references"/>
    <w:p>
      <w:pPr>
        <w:pStyle w:val="Heading2"/>
      </w:pPr>
      <w:r>
        <w:t xml:space="preserve">References</w:t>
      </w:r>
    </w:p>
    <w:p>
      <w:pPr>
        <w:pStyle w:val="FirstParagraph"/>
      </w:pPr>
      <w:r>
        <w:t xml:space="preserve">1. Fraunhofer Institute (2021). "Digital Skills in German Industry: A Comparative Study."</w:t>
      </w:r>
      <w:r>
        <w:t xml:space="preserve"> </w:t>
      </w:r>
      <w:r>
        <w:t xml:space="preserve">2. German Federal Employment Agency (2023). "Labor Market Trends for IT Professionals."</w:t>
      </w:r>
      <w:r>
        <w:t xml:space="preserve"> </w:t>
      </w:r>
      <w:r>
        <w:t xml:space="preserve">3. Frankfurt Chamber of Commerce (2024). "Tech Ecosystem Report: Opportunities in the Financial District."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Germany Frankfurt</dc:title>
  <dc:creator/>
  <dc:language>en</dc:language>
  <cp:keywords/>
  <dcterms:created xsi:type="dcterms:W3CDTF">2026-04-24T01:58:35Z</dcterms:created>
  <dcterms:modified xsi:type="dcterms:W3CDTF">2026-04-24T01:58:35Z</dcterms:modified>
</cp:coreProperties>
</file>

<file path=docProps/custom.xml><?xml version="1.0" encoding="utf-8"?>
<Properties xmlns="http://schemas.openxmlformats.org/officeDocument/2006/custom-properties" xmlns:vt="http://schemas.openxmlformats.org/officeDocument/2006/docPropsVTypes"/>
</file>