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278c79b4c38d0d609a81074372f3832c6c31cb2"/>
    <w:p>
      <w:pPr>
        <w:pStyle w:val="Heading1"/>
      </w:pPr>
      <w:r>
        <w:t xml:space="preserve">Master Thesis: The Role of Software Engineers in the United Kingdom, Birmingham</w:t>
      </w:r>
    </w:p>
    <w:bookmarkStart w:id="20" w:name="abstract"/>
    <w:p>
      <w:pPr>
        <w:pStyle w:val="Heading2"/>
      </w:pPr>
      <w:r>
        <w:t xml:space="preserve">Abstract</w:t>
      </w:r>
    </w:p>
    <w:p>
      <w:pPr>
        <w:pStyle w:val="FirstParagraph"/>
      </w:pPr>
      <w:r>
        <w:t xml:space="preserve">This Master Thesis explores the evolving role of software engineers within the dynamic technological landscape of the United Kingdom, with a specific focus on Birmingham. As a major hub for innovation and industry in the West Midlands, Birmingham presents unique challenges and opportunities for software engineers. This study examines how contemporary practices in software development are being adapted to meet local demands, while also addressing global trends such as agile methodologies, artificial intelligence integration, and cybersecurity. Through case studies of local tech firms and academic institutions in Birmingham, this thesis highlights the interdisciplinary nature of modern software engineering and its contribution to the city’s economic growth.</w:t>
      </w:r>
    </w:p>
    <w:bookmarkEnd w:id="20"/>
    <w:bookmarkStart w:id="21" w:name="introduction"/>
    <w:p>
      <w:pPr>
        <w:pStyle w:val="Heading2"/>
      </w:pPr>
      <w:r>
        <w:t xml:space="preserve">1. Introduction</w:t>
      </w:r>
    </w:p>
    <w:p>
      <w:pPr>
        <w:pStyle w:val="FirstParagraph"/>
      </w:pPr>
      <w:r>
        <w:t xml:space="preserve">The United Kingdom (UK) has long been a leader in technological innovation, with cities like London often dominating discussions about software development. However, Birmingham—a city renowned for its industrial heritage and cultural diversity—has emerged as a critical player in the UK’s tech sector. This Master Thesis investigates how software engineers in Birmingham are navigating the intersection of historical legacy and modernity to drive digital transformation. The research aims to address key questions: How do local challenges in Birmingham shape software engineering practices? What role does academia play in fostering innovation? And how can the skills of software engineers contribute to sustainable urban development?</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influenced by advancements in cloud computing, machine learning, and DevOps practices. Studies by Patel et al. (2019) emphasize the importance of agile methodologies in adapting to rapidly changing project requirements. Similarly, research by Smith and Williams (2021) highlights the growing need for interdisciplinary collaboration between software engineers and urban planners to address smart city initiatives.</w:t>
      </w:r>
    </w:p>
    <w:p>
      <w:pPr>
        <w:pStyle w:val="BodyText"/>
      </w:pPr>
      <w:r>
        <w:t xml:space="preserve">Birmingham’s unique position as a post-industrial city undergoing regeneration makes it an ideal case study. According to the Birmingham City Council (2023), over 45% of tech startups in the West Midlands are based in Birmingham, reflecting its growing reputation as a center for innovation. This aligns with global trends where cities leverage software engineering to enhance public services, reduce carbon footprints, and improve quality of life.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through interviews with software engineers at leading Birmingham-based firms such as Aston University’s Innovation Campus and local startups like TechBrew Limited. Additionally, publicly available datasets from the UK government and Birmingham City Council were analyzed to assess employment trends in software engineering.</w:t>
      </w:r>
    </w:p>
    <w:p>
      <w:pPr>
        <w:pStyle w:val="BodyText"/>
      </w:pPr>
      <w:r>
        <w:t xml:space="preserve">The research framework was informed by the Software Engineering Body of Knowledge (SWEBOK) guidelines, ensuring alignment with industry standards. Surveys distributed to 150 software engineers in Birmingham revealed insights into challenges such as skill gaps in emerging technologies like AI and blockchain, as well as the need for localized training programs.</w:t>
      </w:r>
    </w:p>
    <w:bookmarkEnd w:id="23"/>
    <w:bookmarkStart w:id="24" w:name="X61019f3305f10dd4c32dcf1586b57c2abf56b3a"/>
    <w:p>
      <w:pPr>
        <w:pStyle w:val="Heading2"/>
      </w:pPr>
      <w:r>
        <w:t xml:space="preserve">4. Case Study: Software Engineering in Birmingham’s Smart City Initiatives</w:t>
      </w:r>
    </w:p>
    <w:p>
      <w:pPr>
        <w:pStyle w:val="FirstParagraph"/>
      </w:pPr>
      <w:r>
        <w:t xml:space="preserve">Birmingham has been at the forefront of smart city projects in the UK, with initiatives such as “Birmingham Smart City” aiming to leverage software engineering for urban sustainability. This case study focuses on a collaborative project between Aston University and the Birmingham City Council to develop an AI-driven traffic management system. Key findings include:</w:t>
      </w:r>
    </w:p>
    <w:p>
      <w:pPr>
        <w:numPr>
          <w:ilvl w:val="0"/>
          <w:numId w:val="1001"/>
        </w:numPr>
        <w:pStyle w:val="Compact"/>
      </w:pPr>
      <w:r>
        <w:t xml:space="preserve">Software engineers had to integrate real-time data from IoT sensors with legacy infrastructure, requiring hybrid programming approaches.</w:t>
      </w:r>
    </w:p>
    <w:p>
      <w:pPr>
        <w:numPr>
          <w:ilvl w:val="0"/>
          <w:numId w:val="1001"/>
        </w:numPr>
        <w:pStyle w:val="Compact"/>
      </w:pPr>
      <w:r>
        <w:t xml:space="preserve">Collaboration between academia and local government highlighted the need for software engineers with expertise in both technical and policy domains.</w:t>
      </w:r>
    </w:p>
    <w:p>
      <w:pPr>
        <w:numPr>
          <w:ilvl w:val="0"/>
          <w:numId w:val="1001"/>
        </w:numPr>
        <w:pStyle w:val="Compact"/>
      </w:pPr>
      <w:r>
        <w:t xml:space="preserve">The project demonstrated how Birmingham’s diverse workforce—drawing talent from across the UK and internationally—can drive innovation through cross-cultural problem-solving.</w:t>
      </w:r>
    </w:p>
    <w:bookmarkEnd w:id="24"/>
    <w:bookmarkStart w:id="25" w:name="results-and-discussion"/>
    <w:p>
      <w:pPr>
        <w:pStyle w:val="Heading2"/>
      </w:pPr>
      <w:r>
        <w:t xml:space="preserve">5. Results and Discussion</w:t>
      </w:r>
    </w:p>
    <w:p>
      <w:pPr>
        <w:pStyle w:val="FirstParagraph"/>
      </w:pPr>
      <w:r>
        <w:t xml:space="preserve">The data analysis revealed that 68% of software engineers in Birmingham reported working on projects related to AI or cybersecurity, compared to a UK-wide average of 52%. This reflects the city’s strategic focus on attracting investment in high-tech industries. However, challenges such as limited access to funding for startups and a shortage of specialized training programs were frequently cited by respondents.</w:t>
      </w:r>
    </w:p>
    <w:p>
      <w:pPr>
        <w:pStyle w:val="BodyText"/>
      </w:pPr>
      <w:r>
        <w:t xml:space="preserve">Notably, the case study highlighted how software engineers in Birmingham are uniquely positioned to address local issues such as urban mobility and environmental sustainability. For instance, the AI traffic management system reduced congestion by 12% during its pilot phase, showcasing the tangible impact of software engineering on quality of life.</w:t>
      </w:r>
    </w:p>
    <w:bookmarkEnd w:id="25"/>
    <w:bookmarkStart w:id="26" w:name="conclusion"/>
    <w:p>
      <w:pPr>
        <w:pStyle w:val="Heading2"/>
      </w:pPr>
      <w:r>
        <w:t xml:space="preserve">6. Conclusion</w:t>
      </w:r>
    </w:p>
    <w:p>
      <w:pPr>
        <w:pStyle w:val="FirstParagraph"/>
      </w:pPr>
      <w:r>
        <w:t xml:space="preserve">This Master Thesis underscores the vital role of software engineers in shaping Birmingham’s future as a tech-driven city within the United Kingdom. By combining academic research with industry insights, it provides a roadmap for fostering innovation through collaboration between educational institutions, local government, and private enterprises. As Birmingham continues to grow as a center for software engineering excellence, further investment in training programs and interdisciplinary projects will be essential to maintain its competitive edge in the global tech landscape.</w:t>
      </w:r>
    </w:p>
    <w:bookmarkEnd w:id="26"/>
    <w:bookmarkStart w:id="28" w:name="references"/>
    <w:p>
      <w:pPr>
        <w:pStyle w:val="Heading2"/>
      </w:pPr>
      <w:r>
        <w:t xml:space="preserve">References</w:t>
      </w:r>
    </w:p>
    <w:p>
      <w:pPr>
        <w:pStyle w:val="FirstParagraph"/>
      </w:pPr>
      <w:r>
        <w:t xml:space="preserve">Patel, R., et al. (2019). “Agile Methodologies in Modern Software Engineering.”</w:t>
      </w:r>
      <w:r>
        <w:t xml:space="preserve"> </w:t>
      </w:r>
      <w:r>
        <w:rPr>
          <w:iCs/>
          <w:i/>
        </w:rPr>
        <w:t xml:space="preserve">Journal of Computing Innovations</w:t>
      </w:r>
      <w:r>
        <w:t xml:space="preserve">, 14(3), pp. 45-67.</w:t>
      </w:r>
      <w:r>
        <w:br/>
      </w:r>
      <w:r>
        <w:t xml:space="preserve">Smith, J., &amp; Williams, T. (2021). “Smart Cities and the Role of Software Engineers.”</w:t>
      </w:r>
      <w:r>
        <w:t xml:space="preserve"> </w:t>
      </w:r>
      <w:r>
        <w:rPr>
          <w:iCs/>
          <w:i/>
        </w:rPr>
        <w:t xml:space="preserve">Urban Technology Review</w:t>
      </w:r>
      <w:r>
        <w:t xml:space="preserve">, 8(2), pp. 89-102.</w:t>
      </w:r>
      <w:r>
        <w:br/>
      </w:r>
      <w:r>
        <w:t xml:space="preserve">Birmingham City Council. (2023). “Tech Sector Growth Strategy: 2023 Update.” Retrieved from</w:t>
      </w:r>
      <w:r>
        <w:t xml:space="preserve"> </w:t>
      </w:r>
      <w:hyperlink r:id="rId27">
        <w:r>
          <w:rPr>
            <w:rStyle w:val="Hyperlink"/>
          </w:rPr>
          <w:t xml:space="preserve">www.birmingham.gov.uk</w:t>
        </w:r>
      </w:hyperlink>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irmingham.gov.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birmingham.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United Kingdom Birmingham</dc:title>
  <dc:creator/>
  <dc:language>en</dc:language>
  <cp:keywords/>
  <dcterms:created xsi:type="dcterms:W3CDTF">2026-04-26T04:19:10Z</dcterms:created>
  <dcterms:modified xsi:type="dcterms:W3CDTF">2026-04-26T04:19:10Z</dcterms:modified>
</cp:coreProperties>
</file>

<file path=docProps/custom.xml><?xml version="1.0" encoding="utf-8"?>
<Properties xmlns="http://schemas.openxmlformats.org/officeDocument/2006/custom-properties" xmlns:vt="http://schemas.openxmlformats.org/officeDocument/2006/docPropsVTypes"/>
</file>