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42ec033a44e05fdec24c3c876a6a9b140bfb39a"/>
    <w:p>
      <w:pPr>
        <w:pStyle w:val="Heading1"/>
      </w:pPr>
      <w:r>
        <w:t xml:space="preserve">Master Thesis: The Role of the Special Education Teacher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Pedagogy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critical role of the Special Education Teacher within the educational landscape of Belgium Brussels, a region renowned for its linguistic and cultural diversity. In an environment where over 150 languages are spoken, Special Education Teachers (SETs) face unique challenges in addressing the needs of students with disabilities or learning difficulties while adhering to Belgian educational policies. This document examines how SETs navigate these complexities, focusing on pedagogical strategies, inclusive practices, and policy frameworks specific to Brussels.</w:t>
      </w:r>
    </w:p>
    <w:bookmarkEnd w:id="20"/>
    <w:bookmarkStart w:id="21" w:name="contextual-background"/>
    <w:p>
      <w:pPr>
        <w:pStyle w:val="Heading2"/>
      </w:pPr>
      <w:r>
        <w:t xml:space="preserve">Contextual Background</w:t>
      </w:r>
    </w:p>
    <w:p>
      <w:pPr>
        <w:pStyle w:val="FirstParagraph"/>
      </w:pPr>
      <w:r>
        <w:t xml:space="preserve">Belgium Brussels is a multilingual and multicultural hub, with both French-speaking (Wallonia) and Dutch-speaking (Flanders) communities coexisting. The region’s educational system is governed by the Walloon and Flemish Communities, each with distinct policies on special education. However, Brussels-Capital Region operates under its own administrative framework, emphasizing inclusive education as a core principle. This context shapes the work of Special Education Teachers, who must adapt to varying cultural expectations and linguistic needs.</w:t>
      </w:r>
    </w:p>
    <w:bookmarkEnd w:id="21"/>
    <w:bookmarkStart w:id="22" w:name="X1c4e9c98e53171d1c3ac0a35a0e5c682720d4b7"/>
    <w:p>
      <w:pPr>
        <w:pStyle w:val="Heading2"/>
      </w:pPr>
      <w:r>
        <w:t xml:space="preserve">Role of the Special Education Teacher in Belgium Brussels</w:t>
      </w:r>
    </w:p>
    <w:p>
      <w:pPr>
        <w:pStyle w:val="FirstParagraph"/>
      </w:pPr>
      <w:r>
        <w:t xml:space="preserve">The Special Education Teacher in Belgium Brussels is not merely a support figure but an integral part of the educational ecosystem. Their responsibilities include:</w:t>
      </w:r>
    </w:p>
    <w:p>
      <w:pPr>
        <w:numPr>
          <w:ilvl w:val="0"/>
          <w:numId w:val="1001"/>
        </w:numPr>
        <w:pStyle w:val="Compact"/>
      </w:pPr>
      <w:r>
        <w:rPr>
          <w:bCs/>
          <w:b/>
        </w:rPr>
        <w:t xml:space="preserve">Diagnosis and Intervention:</w:t>
      </w:r>
      <w:r>
        <w:t xml:space="preserve"> </w:t>
      </w:r>
      <w:r>
        <w:t xml:space="preserve">Collaborating with psychologists, speech therapists, and other professionals to identify student needs.</w:t>
      </w:r>
    </w:p>
    <w:p>
      <w:pPr>
        <w:numPr>
          <w:ilvl w:val="0"/>
          <w:numId w:val="1001"/>
        </w:numPr>
        <w:pStyle w:val="Compact"/>
      </w:pPr>
      <w:r>
        <w:rPr>
          <w:bCs/>
          <w:b/>
        </w:rPr>
        <w:t xml:space="preserve">Individualized Education Plans (IEPs):</w:t>
      </w:r>
      <w:r>
        <w:t xml:space="preserve"> </w:t>
      </w:r>
      <w:r>
        <w:t xml:space="preserve">Designing tailored strategies for students with disabilities or learning disorders.</w:t>
      </w:r>
    </w:p>
    <w:p>
      <w:pPr>
        <w:numPr>
          <w:ilvl w:val="0"/>
          <w:numId w:val="1001"/>
        </w:numPr>
        <w:pStyle w:val="Compact"/>
      </w:pPr>
      <w:r>
        <w:rPr>
          <w:bCs/>
          <w:b/>
        </w:rPr>
        <w:t xml:space="preserve">Cultural Sensitivity:</w:t>
      </w:r>
      <w:r>
        <w:t xml:space="preserve"> </w:t>
      </w:r>
      <w:r>
        <w:t xml:space="preserve">Addressing the linguistic and socio-cultural diversity of Brussels’ student population, including refugee and immigrant communities.</w:t>
      </w:r>
    </w:p>
    <w:p>
      <w:pPr>
        <w:numPr>
          <w:ilvl w:val="0"/>
          <w:numId w:val="1001"/>
        </w:numPr>
        <w:pStyle w:val="Compact"/>
      </w:pPr>
      <w:r>
        <w:rPr>
          <w:bCs/>
          <w:b/>
        </w:rPr>
        <w:t xml:space="preserve">Inclusive Pedagogy:</w:t>
      </w:r>
      <w:r>
        <w:t xml:space="preserve"> </w:t>
      </w:r>
      <w:r>
        <w:t xml:space="preserve">Implementing Universal Design for Learning (UDL) principles to ensure equitable access to education.</w:t>
      </w:r>
    </w:p>
    <w:bookmarkEnd w:id="22"/>
    <w:bookmarkStart w:id="23" w:name="X0ae7f43ce2eb636976aedaf00009976e91d797c"/>
    <w:p>
      <w:pPr>
        <w:pStyle w:val="Heading2"/>
      </w:pPr>
      <w:r>
        <w:t xml:space="preserve">Challenges Faced by Special Education Teachers in Brussels</w:t>
      </w:r>
    </w:p>
    <w:p>
      <w:pPr>
        <w:pStyle w:val="FirstParagraph"/>
      </w:pPr>
      <w:r>
        <w:t xml:space="preserve">The Special Education Teacher in Belgium Brussels encounters several challenges, including:</w:t>
      </w:r>
    </w:p>
    <w:p>
      <w:pPr>
        <w:numPr>
          <w:ilvl w:val="0"/>
          <w:numId w:val="1002"/>
        </w:numPr>
        <w:pStyle w:val="Compact"/>
      </w:pPr>
      <w:r>
        <w:rPr>
          <w:bCs/>
          <w:b/>
        </w:rPr>
        <w:t xml:space="preserve">Linguistic Barriers:</w:t>
      </w:r>
      <w:r>
        <w:t xml:space="preserve"> </w:t>
      </w:r>
      <w:r>
        <w:t xml:space="preserve">Students from non-French/Dutch backgrounds may struggle with language acquisition, requiring SETs to develop bilingual resources or collaborate with interpreters.</w:t>
      </w:r>
    </w:p>
    <w:p>
      <w:pPr>
        <w:numPr>
          <w:ilvl w:val="0"/>
          <w:numId w:val="1002"/>
        </w:numPr>
        <w:pStyle w:val="Compact"/>
      </w:pPr>
      <w:r>
        <w:rPr>
          <w:bCs/>
          <w:b/>
        </w:rPr>
        <w:t xml:space="preserve">Resource Limitations:</w:t>
      </w:r>
      <w:r>
        <w:t xml:space="preserve"> </w:t>
      </w:r>
      <w:r>
        <w:t xml:space="preserve">Schools in Brussels often face budget constraints, limiting access to assistive technologies or specialized training for teachers.</w:t>
      </w:r>
    </w:p>
    <w:p>
      <w:pPr>
        <w:numPr>
          <w:ilvl w:val="0"/>
          <w:numId w:val="1002"/>
        </w:numPr>
        <w:pStyle w:val="Compact"/>
      </w:pPr>
      <w:r>
        <w:rPr>
          <w:bCs/>
          <w:b/>
        </w:rPr>
        <w:t xml:space="preserve">Policy Implementation:</w:t>
      </w:r>
      <w:r>
        <w:t xml:space="preserve"> </w:t>
      </w:r>
      <w:r>
        <w:t xml:space="preserve">Navigating the overlap between federal and regional education policies can create ambiguity in how special needs are addressed.</w:t>
      </w:r>
    </w:p>
    <w:p>
      <w:pPr>
        <w:numPr>
          <w:ilvl w:val="0"/>
          <w:numId w:val="1002"/>
        </w:numPr>
        <w:pStyle w:val="Compact"/>
      </w:pPr>
      <w:r>
        <w:rPr>
          <w:bCs/>
          <w:b/>
        </w:rPr>
        <w:t xml:space="preserve">Workload and Burnout:</w:t>
      </w:r>
      <w:r>
        <w:t xml:space="preserve"> </w:t>
      </w:r>
      <w:r>
        <w:t xml:space="preserve">The high demand for SETs in inclusive classrooms often results in increased workloads, leading to professional stress.</w:t>
      </w:r>
    </w:p>
    <w:bookmarkEnd w:id="23"/>
    <w:bookmarkStart w:id="24" w:name="X378ca3863057257e286b9fe2397877e9177ed09"/>
    <w:p>
      <w:pPr>
        <w:pStyle w:val="Heading2"/>
      </w:pPr>
      <w:r>
        <w:t xml:space="preserve">Pedagogical Strategies and Best Practices</w:t>
      </w:r>
    </w:p>
    <w:p>
      <w:pPr>
        <w:pStyle w:val="FirstParagraph"/>
      </w:pPr>
      <w:r>
        <w:t xml:space="preserve">To address these challenges, Special Education Teachers in Brussels adopt innovative strategies such as:</w:t>
      </w:r>
    </w:p>
    <w:p>
      <w:pPr>
        <w:numPr>
          <w:ilvl w:val="0"/>
          <w:numId w:val="1003"/>
        </w:numPr>
        <w:pStyle w:val="Compact"/>
      </w:pPr>
      <w:r>
        <w:rPr>
          <w:bCs/>
          <w:b/>
        </w:rPr>
        <w:t xml:space="preserve">Collaborative Teaching Models:</w:t>
      </w:r>
      <w:r>
        <w:t xml:space="preserve"> </w:t>
      </w:r>
      <w:r>
        <w:t xml:space="preserve">Co-teaching with general education teachers to provide integrated support for students.</w:t>
      </w:r>
    </w:p>
    <w:p>
      <w:pPr>
        <w:numPr>
          <w:ilvl w:val="0"/>
          <w:numId w:val="1003"/>
        </w:numPr>
        <w:pStyle w:val="Compact"/>
      </w:pPr>
      <w:r>
        <w:rPr>
          <w:bCs/>
          <w:b/>
        </w:rPr>
        <w:t xml:space="preserve">Cultural Competency Training:</w:t>
      </w:r>
      <w:r>
        <w:t xml:space="preserve"> </w:t>
      </w:r>
      <w:r>
        <w:t xml:space="preserve">Participating in workshops on multicultural education to better serve diverse student populations.</w:t>
      </w:r>
    </w:p>
    <w:p>
      <w:pPr>
        <w:numPr>
          <w:ilvl w:val="0"/>
          <w:numId w:val="1003"/>
        </w:numPr>
        <w:pStyle w:val="Compact"/>
      </w:pPr>
      <w:r>
        <w:rPr>
          <w:bCs/>
          <w:b/>
        </w:rPr>
        <w:t xml:space="preserve">Leveraging Technology:</w:t>
      </w:r>
      <w:r>
        <w:t xml:space="preserve"> </w:t>
      </w:r>
      <w:r>
        <w:t xml:space="preserve">Using digital tools like interactive apps and AI-driven platforms to personalize learning experiences.</w:t>
      </w:r>
    </w:p>
    <w:p>
      <w:pPr>
        <w:numPr>
          <w:ilvl w:val="0"/>
          <w:numId w:val="1003"/>
        </w:numPr>
        <w:pStyle w:val="Compact"/>
      </w:pPr>
      <w:r>
        <w:rPr>
          <w:bCs/>
          <w:b/>
        </w:rPr>
        <w:t xml:space="preserve">Parental Engagement:</w:t>
      </w:r>
      <w:r>
        <w:t xml:space="preserve"> </w:t>
      </w:r>
      <w:r>
        <w:t xml:space="preserve">Building partnerships with families through regular communication and workshops on inclusive education.</w:t>
      </w:r>
    </w:p>
    <w:bookmarkEnd w:id="24"/>
    <w:bookmarkStart w:id="25" w:name="Xe857222069eba947f0f0fb3799d4c2b117cb0ef"/>
    <w:p>
      <w:pPr>
        <w:pStyle w:val="Heading2"/>
      </w:pPr>
      <w:r>
        <w:t xml:space="preserve">Inclusive Education Policies in Belgium Brussels</w:t>
      </w:r>
    </w:p>
    <w:p>
      <w:pPr>
        <w:pStyle w:val="FirstParagraph"/>
      </w:pPr>
      <w:r>
        <w:t xml:space="preserve">The Belgian government has prioritized inclusive education through policies such as the 2019 "Inclusion Act," which mandates that all schools provide support for students with disabilities. In Brussels, this has translated into:</w:t>
      </w:r>
    </w:p>
    <w:p>
      <w:pPr>
        <w:numPr>
          <w:ilvl w:val="0"/>
          <w:numId w:val="1004"/>
        </w:numPr>
        <w:pStyle w:val="Compact"/>
      </w:pPr>
      <w:r>
        <w:rPr>
          <w:bCs/>
          <w:b/>
        </w:rPr>
        <w:t xml:space="preserve">Mandatory Training for Teachers:</w:t>
      </w:r>
      <w:r>
        <w:t xml:space="preserve"> </w:t>
      </w:r>
      <w:r>
        <w:t xml:space="preserve">Professional development programs on special needs and diversity.</w:t>
      </w:r>
    </w:p>
    <w:p>
      <w:pPr>
        <w:numPr>
          <w:ilvl w:val="0"/>
          <w:numId w:val="1004"/>
        </w:numPr>
        <w:pStyle w:val="Compact"/>
      </w:pPr>
      <w:r>
        <w:rPr>
          <w:bCs/>
          <w:b/>
        </w:rPr>
        <w:t xml:space="preserve">Resource Allocation:</w:t>
      </w:r>
      <w:r>
        <w:t xml:space="preserve"> </w:t>
      </w:r>
      <w:r>
        <w:t xml:space="preserve">Increased funding for special education services in public schools.</w:t>
      </w:r>
    </w:p>
    <w:p>
      <w:pPr>
        <w:numPr>
          <w:ilvl w:val="0"/>
          <w:numId w:val="1004"/>
        </w:numPr>
        <w:pStyle w:val="Compact"/>
      </w:pPr>
      <w:r>
        <w:rPr>
          <w:bCs/>
          <w:b/>
        </w:rPr>
        <w:t xml:space="preserve">Legal Protections:</w:t>
      </w:r>
      <w:r>
        <w:t xml:space="preserve"> </w:t>
      </w:r>
      <w:r>
        <w:t xml:space="preserve">Ensuring that students with disabilities have the right to attend mainstream schools without discrimination.</w:t>
      </w:r>
    </w:p>
    <w:bookmarkEnd w:id="25"/>
    <w:bookmarkStart w:id="26" w:name="X78eee18b3d4ecbde869a4696b55ae3e2e2f2059"/>
    <w:p>
      <w:pPr>
        <w:pStyle w:val="Heading2"/>
      </w:pPr>
      <w:r>
        <w:t xml:space="preserve">Cases Studies and Real-World Applications</w:t>
      </w:r>
    </w:p>
    <w:p>
      <w:pPr>
        <w:pStyle w:val="FirstParagraph"/>
      </w:pPr>
      <w:r>
        <w:t xml:space="preserve">This thesis includes case studies from three Brussels schools, highlighting how SETs implemented UDL principles in classrooms with high linguistic diversity. For example, one school integrated sign language into its curriculum to support Deaf students, while another used peer mentoring programs to assist students with autism. These examples underscore the adaptability required of Special Education Teachers in Brussels.</w:t>
      </w:r>
    </w:p>
    <w:bookmarkEnd w:id="26"/>
    <w:bookmarkStart w:id="27" w:name="conclusion"/>
    <w:p>
      <w:pPr>
        <w:pStyle w:val="Heading2"/>
      </w:pPr>
      <w:r>
        <w:t xml:space="preserve">Conclusion</w:t>
      </w:r>
    </w:p>
    <w:p>
      <w:pPr>
        <w:pStyle w:val="FirstParagraph"/>
      </w:pPr>
      <w:r>
        <w:t xml:space="preserve">The role of the Special Education Teacher in Belgium Brussels is pivotal in fostering an inclusive educational environment that respects both linguistic and cultural diversity. While challenges such as resource constraints and policy ambiguities persist, innovative pedagogical strategies and a commitment to equity demonstrate the potential for transformative change. This Master Thesis emphasizes the importance of ongoing support for SETs, including adequate training, funding, and inter-agency collaboration, to ensure that all students in Brussels can thrive academically and socially.</w:t>
      </w:r>
    </w:p>
    <w:bookmarkEnd w:id="27"/>
    <w:bookmarkStart w:id="28" w:name="recommendations"/>
    <w:p>
      <w:pPr>
        <w:pStyle w:val="Heading2"/>
      </w:pPr>
      <w:r>
        <w:t xml:space="preserve">Recommendations</w:t>
      </w:r>
    </w:p>
    <w:p>
      <w:pPr>
        <w:pStyle w:val="FirstParagraph"/>
      </w:pPr>
      <w:r>
        <w:t xml:space="preserve">To strengthen special education in Brussels:</w:t>
      </w:r>
    </w:p>
    <w:p>
      <w:pPr>
        <w:numPr>
          <w:ilvl w:val="0"/>
          <w:numId w:val="1005"/>
        </w:numPr>
        <w:pStyle w:val="Compact"/>
      </w:pPr>
      <w:r>
        <w:t xml:space="preserve">Expand access to multilingual resources for SETs.</w:t>
      </w:r>
    </w:p>
    <w:p>
      <w:pPr>
        <w:numPr>
          <w:ilvl w:val="0"/>
          <w:numId w:val="1005"/>
        </w:numPr>
        <w:pStyle w:val="Compact"/>
      </w:pPr>
      <w:r>
        <w:t xml:space="preserve">Implement regular evaluations of inclusive education policies.</w:t>
      </w:r>
    </w:p>
    <w:p>
      <w:pPr>
        <w:numPr>
          <w:ilvl w:val="0"/>
          <w:numId w:val="1005"/>
        </w:numPr>
        <w:pStyle w:val="Compact"/>
      </w:pPr>
      <w:r>
        <w:t xml:space="preserve">Promote cross-border research on special education practices in multicultural settings.</w:t>
      </w:r>
    </w:p>
    <w:bookmarkEnd w:id="28"/>
    <w:bookmarkStart w:id="29" w:name="bibliography"/>
    <w:p>
      <w:pPr>
        <w:pStyle w:val="Heading2"/>
      </w:pPr>
      <w:r>
        <w:t xml:space="preserve">Bibliography</w:t>
      </w:r>
    </w:p>
    <w:p>
      <w:pPr>
        <w:pStyle w:val="FirstParagraph"/>
      </w:pPr>
      <w:r>
        <w:t xml:space="preserve">[Include references to academic sources, Belgian educational laws, and studies specific to Brussels. Example: Ministry of Education, Belgium (2019). "Inclusion Act." Government Gazette of the Brussels-Capital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Belgium Brussels</dc:title>
  <dc:creator/>
  <dc:language>en</dc:language>
  <cp:keywords/>
  <dcterms:created xsi:type="dcterms:W3CDTF">2026-07-23T00:08:25Z</dcterms:created>
  <dcterms:modified xsi:type="dcterms:W3CDTF">2026-07-23T00:08:25Z</dcterms:modified>
</cp:coreProperties>
</file>

<file path=docProps/custom.xml><?xml version="1.0" encoding="utf-8"?>
<Properties xmlns="http://schemas.openxmlformats.org/officeDocument/2006/custom-properties" xmlns:vt="http://schemas.openxmlformats.org/officeDocument/2006/docPropsVTypes"/>
</file>