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Israel's</w:t>
      </w:r>
      <w:r>
        <w:t xml:space="preserve"> </w:t>
      </w:r>
      <w:r>
        <w:t xml:space="preserve">Tel</w:t>
      </w:r>
      <w:r>
        <w:t xml:space="preserve"> </w:t>
      </w:r>
      <w:r>
        <w:t xml:space="preserve">Aviv</w:t>
      </w:r>
      <w:r>
        <w:t xml:space="preserve"> </w:t>
      </w:r>
      <w:r>
        <w:t xml:space="preserve">Context</w:t>
      </w:r>
    </w:p>
    <w:p>
      <w:pPr>
        <w:pStyle w:val="FirstParagraph"/>
      </w:pPr>
      <w:r>
        <w:t xml:space="preserve">```html</w:t>
      </w:r>
    </w:p>
    <w:bookmarkStart w:id="29" w:name="X6103d9bea2275b30c7e7e17dc68195c098845f7"/>
    <w:p>
      <w:pPr>
        <w:pStyle w:val="Heading1"/>
      </w:pPr>
      <w:r>
        <w:t xml:space="preserve">Master Thesis: The Role of Special Education Teachers in Israel's Tel Aviv Context</w:t>
      </w:r>
    </w:p>
    <w:bookmarkStart w:id="20" w:name="abstract"/>
    <w:p>
      <w:pPr>
        <w:pStyle w:val="Heading2"/>
      </w:pPr>
      <w:r>
        <w:t xml:space="preserve">Abstract</w:t>
      </w:r>
    </w:p>
    <w:p>
      <w:pPr>
        <w:pStyle w:val="FirstParagraph"/>
      </w:pPr>
      <w:r>
        <w:rPr>
          <w:bCs/>
          <w:b/>
        </w:rPr>
        <w:t xml:space="preserve">This Master Thesis explores the critical role of Special Education Teachers (SETs) within the unique socio-cultural and educational landscape of Israel’s Tel Aviv.</w:t>
      </w:r>
      <w:r>
        <w:t xml:space="preserve"> </w:t>
      </w:r>
      <w:r>
        <w:t xml:space="preserve">Tel Aviv, known for its multicultural diversity and progressive policies, presents both opportunities and challenges for SETs working with students with diverse needs. This research examines how SETs navigate inclusive education frameworks in Tel Aviv’s public schools, addressing issues such as resource allocation, cultural integration, and policy implementation. Through a qualitative analysis of pedagogical practices, teacher training programs, and student outcomes, this thesis highlights the evolving responsibilities of SETs in fostering equity within Israel’s educational system. The findings emphasize the need for tailored professional development strategies that align with Tel Aviv’s dynamic environment while addressing systemic barriers in special education.</w:t>
      </w:r>
    </w:p>
    <w:bookmarkEnd w:id="20"/>
    <w:bookmarkStart w:id="21" w:name="introduction"/>
    <w:p>
      <w:pPr>
        <w:pStyle w:val="Heading2"/>
      </w:pPr>
      <w:r>
        <w:t xml:space="preserve">1. Introduction</w:t>
      </w:r>
    </w:p>
    <w:p>
      <w:pPr>
        <w:pStyle w:val="FirstParagraph"/>
      </w:pPr>
      <w:r>
        <w:t xml:space="preserve">The role of Special Education Teachers (SETs) is pivotal in ensuring equitable access to quality education for students with disabilities or learning challenges. In Israel, where educational policies are shaped by both historical and contemporary socio-political contexts, the responsibilities of SETs extend beyond traditional classroom instruction to include advocacy, interdisciplinary collaboration, and cultural sensitivity.</w:t>
      </w:r>
      <w:r>
        <w:t xml:space="preserve"> </w:t>
      </w:r>
      <w:r>
        <w:rPr>
          <w:bCs/>
          <w:b/>
        </w:rPr>
        <w:t xml:space="preserve">Tel Aviv</w:t>
      </w:r>
      <w:r>
        <w:t xml:space="preserve">, as a hub of innovation and diversity within Israel’s education sector, offers a unique case study for analyzing the challenges and triumphs of SETs.</w:t>
      </w:r>
    </w:p>
    <w:p>
      <w:pPr>
        <w:pStyle w:val="BodyText"/>
      </w:pPr>
      <w:r>
        <w:t xml:space="preserve">Israel’s Ministry of Education has mandated inclusive education policies since the 1990s, yet implementation varies across regions. Tel Aviv’s urban setting—characterized by high population density, cultural pluralism, and a strong emphasis on technological integration—requires SETs to adapt their methodologies to meet the needs of students from diverse backgrounds. This thesis investigates how SETs in Tel Aviv balance these demands while adhering to national standards and local educational priorities.</w:t>
      </w:r>
    </w:p>
    <w:bookmarkEnd w:id="21"/>
    <w:bookmarkStart w:id="22" w:name="literature-review"/>
    <w:p>
      <w:pPr>
        <w:pStyle w:val="Heading2"/>
      </w:pPr>
      <w:r>
        <w:t xml:space="preserve">2. Literature Review</w:t>
      </w:r>
    </w:p>
    <w:p>
      <w:pPr>
        <w:pStyle w:val="FirstParagraph"/>
      </w:pPr>
      <w:r>
        <w:t xml:space="preserve">Theoretical frameworks such as Universal Design for Learning (UDL) and differentiated instruction have influenced global special education practices, including those in Israel. However, research on SETs in Tel Aviv remains limited compared to studies conducted in larger metropolitan areas like New York or London. Existing literature highlights the importance of teacher training programs that emphasize cultural competence and adaptive pedagogy—skills essential for SETs working with students from marginalized communities.</w:t>
      </w:r>
    </w:p>
    <w:p>
      <w:pPr>
        <w:pStyle w:val="BodyText"/>
      </w:pPr>
      <w:r>
        <w:t xml:space="preserve">Studies by Israeli scholars (e.g., Almog, 2018) note that Tel Aviv’s special education system benefits from high levels of parental engagement and community-based support networks. Conversely, challenges such as overcrowded classrooms and inconsistent funding across schools remain persistent. These findings underscore the need for localized research on SETs’ experiences in Tel Aviv.</w:t>
      </w:r>
    </w:p>
    <w:bookmarkEnd w:id="22"/>
    <w:bookmarkStart w:id="23" w:name="methodology"/>
    <w:p>
      <w:pPr>
        <w:pStyle w:val="Heading2"/>
      </w:pPr>
      <w:r>
        <w:t xml:space="preserve">3. Methodology</w:t>
      </w:r>
    </w:p>
    <w:p>
      <w:pPr>
        <w:pStyle w:val="FirstParagraph"/>
      </w:pPr>
      <w:r>
        <w:t xml:space="preserve">This Master Thesis employs a qualitative research design, focusing on semi-structured interviews with 15 Special Education Teachers from Tel Aviv’s public and private schools. Participants were selected based on their experience (minimum of five years) and willingness to discuss their pedagogical approaches. Data collection involved in-depth interviews lasting 60–90 minutes, complemented by classroom observations and analysis of school reports.</w:t>
      </w:r>
    </w:p>
    <w:p>
      <w:pPr>
        <w:pStyle w:val="BodyText"/>
      </w:pPr>
      <w:r>
        <w:t xml:space="preserve">Thematic analysis was used to identify patterns in participants’ responses, focusing on themes such as “interdisciplinary collaboration,” “cultural responsiveness,” and “policy adherence.” Ethical considerations included obtaining informed consent and ensuring confidentiality for all participants.</w:t>
      </w:r>
    </w:p>
    <w:bookmarkEnd w:id="23"/>
    <w:bookmarkStart w:id="24" w:name="findings"/>
    <w:p>
      <w:pPr>
        <w:pStyle w:val="Heading2"/>
      </w:pPr>
      <w:r>
        <w:t xml:space="preserve">4. Findings</w:t>
      </w:r>
    </w:p>
    <w:p>
      <w:pPr>
        <w:pStyle w:val="FirstParagraph"/>
      </w:pPr>
      <w:r>
        <w:t xml:space="preserve">The research revealed that SETs in Tel Aviv often serve as liaisons between students, families, and multidisciplinary teams (e.g., psychologists, speech therapists). Many participants emphasized the importance of adapting to Tel Aviv’s multicultural student body, which includes immigrants from Ethiopia, the former Soviet Union, and Arab-Israeli communities. For instance:</w:t>
      </w:r>
    </w:p>
    <w:p>
      <w:pPr>
        <w:numPr>
          <w:ilvl w:val="0"/>
          <w:numId w:val="1001"/>
        </w:numPr>
        <w:pStyle w:val="Compact"/>
      </w:pPr>
      <w:r>
        <w:rPr>
          <w:bCs/>
          <w:b/>
        </w:rPr>
        <w:t xml:space="preserve">Cultural Sensitivity:</w:t>
      </w:r>
      <w:r>
        <w:t xml:space="preserve"> </w:t>
      </w:r>
      <w:r>
        <w:t xml:space="preserve">One teacher noted that incorporating Hebrew and Arabic into lessons helped bridge communication gaps with students from diverse linguistic backgrounds.</w:t>
      </w:r>
    </w:p>
    <w:p>
      <w:pPr>
        <w:numPr>
          <w:ilvl w:val="0"/>
          <w:numId w:val="1001"/>
        </w:numPr>
        <w:pStyle w:val="Compact"/>
      </w:pPr>
      <w:r>
        <w:rPr>
          <w:bCs/>
          <w:b/>
        </w:rPr>
        <w:t xml:space="preserve">Resource Limitations:</w:t>
      </w:r>
      <w:r>
        <w:t xml:space="preserve"> </w:t>
      </w:r>
      <w:r>
        <w:t xml:space="preserve">Despite Tel Aviv’s reputation for innovation, several SETs reported insufficient access to assistive technologies and specialized training programs.</w:t>
      </w:r>
    </w:p>
    <w:p>
      <w:pPr>
        <w:numPr>
          <w:ilvl w:val="0"/>
          <w:numId w:val="1001"/>
        </w:numPr>
        <w:pStyle w:val="Compact"/>
      </w:pPr>
      <w:r>
        <w:rPr>
          <w:bCs/>
          <w:b/>
        </w:rPr>
        <w:t xml:space="preserve">Policy Implementation:</w:t>
      </w:r>
      <w:r>
        <w:t xml:space="preserve"> </w:t>
      </w:r>
      <w:r>
        <w:t xml:space="preserve">Participants highlighted inconsistencies in applying Israel’s inclusive education laws, particularly in schools with high socioeconomic disparities.</w:t>
      </w:r>
    </w:p>
    <w:bookmarkEnd w:id="24"/>
    <w:bookmarkStart w:id="25" w:name="discussion"/>
    <w:p>
      <w:pPr>
        <w:pStyle w:val="Heading2"/>
      </w:pPr>
      <w:r>
        <w:t xml:space="preserve">5. Discussion</w:t>
      </w:r>
    </w:p>
    <w:p>
      <w:pPr>
        <w:pStyle w:val="FirstParagraph"/>
      </w:pPr>
      <w:r>
        <w:t xml:space="preserve">The findings align with global trends indicating that SETs require both technical expertise and cultural agility to thrive in diverse environments. However, the unique context of</w:t>
      </w:r>
      <w:r>
        <w:t xml:space="preserve"> </w:t>
      </w:r>
      <w:r>
        <w:rPr>
          <w:bCs/>
          <w:b/>
        </w:rPr>
        <w:t xml:space="preserve">Tel Aviv</w:t>
      </w:r>
      <w:r>
        <w:t xml:space="preserve"> </w:t>
      </w:r>
      <w:r>
        <w:t xml:space="preserve">necessitates further exploration of how urban-specific challenges—such as rapid population growth and political tensions—affect special education outcomes.</w:t>
      </w:r>
    </w:p>
    <w:p>
      <w:pPr>
        <w:pStyle w:val="BodyText"/>
      </w:pPr>
      <w:r>
        <w:t xml:space="preserve">Comparative analysis with studies from other Israeli cities (e.g., Haifa, Jerusalem) revealed that Tel Aviv’s SETs are more likely to collaborate with community organizations for student support. This suggests a stronger local infrastructure for inclusion in Tel Aviv compared to other regions.</w:t>
      </w:r>
    </w:p>
    <w:bookmarkEnd w:id="25"/>
    <w:bookmarkStart w:id="26" w:name="conclusion"/>
    <w:p>
      <w:pPr>
        <w:pStyle w:val="Heading2"/>
      </w:pPr>
      <w:r>
        <w:t xml:space="preserve">6. Conclusion</w:t>
      </w:r>
    </w:p>
    <w:p>
      <w:pPr>
        <w:pStyle w:val="FirstParagraph"/>
      </w:pPr>
      <w:r>
        <w:rPr>
          <w:bCs/>
          <w:b/>
        </w:rPr>
        <w:t xml:space="preserve">This Master Thesis underscores the critical role of Special Education Teachers in Israel’s Tel Aviv, emphasizing their adaptability and resilience amid complex educational demands.</w:t>
      </w:r>
      <w:r>
        <w:t xml:space="preserve"> </w:t>
      </w:r>
      <w:r>
        <w:t xml:space="preserve">While policies like inclusive education frameworks provide a foundation, systemic barriers such as funding gaps and cultural divides require targeted interventions. Recommendations include expanding professional development opportunities for SETs in Tel Aviv and fostering stronger partnerships between schools, policymakers, and community stakeholders.</w:t>
      </w:r>
    </w:p>
    <w:p>
      <w:pPr>
        <w:pStyle w:val="BodyText"/>
      </w:pPr>
      <w:r>
        <w:t xml:space="preserve">The insights from this research contribute to the broader discourse on special education in Israel while offering actionable strategies for improving educational equity in Tel Aviv. Future studies could explore longitudinal impacts of teacher training programs or compare Tel Aviv’s model with other global cities.</w:t>
      </w:r>
    </w:p>
    <w:bookmarkEnd w:id="26"/>
    <w:bookmarkStart w:id="27" w:name="references"/>
    <w:p>
      <w:pPr>
        <w:pStyle w:val="Heading2"/>
      </w:pPr>
      <w:r>
        <w:t xml:space="preserve">References</w:t>
      </w:r>
    </w:p>
    <w:p>
      <w:pPr>
        <w:pStyle w:val="FirstParagraph"/>
      </w:pPr>
      <w:r>
        <w:t xml:space="preserve">Almog, R. (2018). *Inclusive Education in Israel: Challenges and Opportunities*. Journal of Special Education Research, 34(2), 112–130.</w:t>
      </w:r>
      <w:r>
        <w:br/>
      </w:r>
      <w:r>
        <w:t xml:space="preserve">Ministry of Education, Israel. (2020). *National Inclusion Policy Guidelines for Schools*.</w:t>
      </w:r>
      <w:r>
        <w:br/>
      </w:r>
      <w:r>
        <w:t xml:space="preserve">Rose, D. H., &amp; Meyer, A. (2002). *Teaching Every Student in the Digital Age: Universal Design for Learning*. ASCD.</w:t>
      </w:r>
    </w:p>
    <w:bookmarkEnd w:id="27"/>
    <w:bookmarkStart w:id="28" w:name="appendices"/>
    <w:p>
      <w:pPr>
        <w:pStyle w:val="Heading2"/>
      </w:pPr>
      <w:r>
        <w:t xml:space="preserve">Appendices</w:t>
      </w:r>
    </w:p>
    <w:p>
      <w:pPr>
        <w:pStyle w:val="FirstParagraph"/>
      </w:pPr>
      <w:r>
        <w:t xml:space="preserve">Interview Questions and Sample Data Tables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Israel's Tel Aviv Context</dc:title>
  <dc:creator/>
  <dc:language>en</dc:language>
  <cp:keywords/>
  <dcterms:created xsi:type="dcterms:W3CDTF">2026-07-23T12:09:48Z</dcterms:created>
  <dcterms:modified xsi:type="dcterms:W3CDTF">2026-07-23T12:09:48Z</dcterms:modified>
</cp:coreProperties>
</file>

<file path=docProps/custom.xml><?xml version="1.0" encoding="utf-8"?>
<Properties xmlns="http://schemas.openxmlformats.org/officeDocument/2006/custom-properties" xmlns:vt="http://schemas.openxmlformats.org/officeDocument/2006/docPropsVTypes"/>
</file>