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8d274f6e723bc2459bed5e78edee9b739b6448c"/>
    <w:p>
      <w:pPr>
        <w:pStyle w:val="Heading1"/>
      </w:pPr>
      <w:r>
        <w:t xml:space="preserve">Master Thesis: The Role of Special Education Teachers in Kenya Nairobi</w:t>
      </w:r>
    </w:p>
    <w:bookmarkStart w:id="20" w:name="introduction"/>
    <w:p>
      <w:pPr>
        <w:pStyle w:val="Heading2"/>
      </w:pPr>
      <w:r>
        <w:t xml:space="preserve">Introduction</w:t>
      </w:r>
    </w:p>
    <w:p>
      <w:pPr>
        <w:pStyle w:val="FirstParagraph"/>
      </w:pPr>
      <w:r>
        <w:t xml:space="preserve">The field of special education is pivotal in addressing the diverse needs of learners with disabilities, ensuring inclusive education systems that cater to all students. In Kenya Nairobi, where urbanization and socio-economic disparities intersect, the role of Special Education Teachers (SETs) becomes even more critical. This Master Thesis explores the challenges, strategies, and impacts of SETs in Nairobi’s educational landscape. It underscores their significance in fostering equitable access to quality education for children with special needs while aligning with Kenya’s national education policies and international frameworks such as the UN Convention on the Rights of Persons with Disabilities (UNCRPD).</w:t>
      </w:r>
    </w:p>
    <w:bookmarkEnd w:id="20"/>
    <w:bookmarkStart w:id="21" w:name="literature-review"/>
    <w:p>
      <w:pPr>
        <w:pStyle w:val="Heading2"/>
      </w:pPr>
      <w:r>
        <w:t xml:space="preserve">Literature Review</w:t>
      </w:r>
    </w:p>
    <w:p>
      <w:pPr>
        <w:pStyle w:val="FirstParagraph"/>
      </w:pPr>
      <w:r>
        <w:t xml:space="preserve">Research highlights that Special Education Teachers in Kenya face unique challenges, including limited resources, inadequate training, and societal stigma. A study by Oketch (2019) revealed that only 30% of Nairobi’s public schools have dedicated SETs, exacerbating the gap in support for students with disabilities. Additionally, Nairobi’s diverse population—comprising learners with physical, sensory, intellectual, and emotional impairments—demands culturally responsive pedagogical approaches. Literature also emphasizes the need for collaborative frameworks between SETs, general educators, and families to create inclusive classrooms.</w:t>
      </w:r>
    </w:p>
    <w:bookmarkEnd w:id="21"/>
    <w:bookmarkStart w:id="22" w:name="methodology"/>
    <w:p>
      <w:pPr>
        <w:pStyle w:val="Heading2"/>
      </w:pPr>
      <w:r>
        <w:t xml:space="preserve">Methodology</w:t>
      </w:r>
    </w:p>
    <w:p>
      <w:pPr>
        <w:pStyle w:val="FirstParagraph"/>
      </w:pPr>
      <w:r>
        <w:t xml:space="preserve">This thesis employs a mixed-methods approach. Quantitative data was collected through surveys distributed to 50 SETs in Nairobi’s public and private schools. Qualitative insights were gathered via semi-structured interviews with 10 educators, policymakers, and parents. Document analysis of Kenya’s education policies, such as the Kenya Vision 2030 and the Persons with Disabilities Act (2006), complemented the findings. The study focused on Nairobi due to its status as a hub for educational innovation and resource concentration.</w:t>
      </w:r>
    </w:p>
    <w:bookmarkEnd w:id="22"/>
    <w:bookmarkStart w:id="23" w:name="findings"/>
    <w:p>
      <w:pPr>
        <w:pStyle w:val="Heading2"/>
      </w:pPr>
      <w:r>
        <w:t xml:space="preserve">Findings</w:t>
      </w:r>
    </w:p>
    <w:p>
      <w:pPr>
        <w:numPr>
          <w:ilvl w:val="0"/>
          <w:numId w:val="1001"/>
        </w:numPr>
        <w:pStyle w:val="Compact"/>
      </w:pPr>
      <w:r>
        <w:rPr>
          <w:bCs/>
          <w:b/>
        </w:rPr>
        <w:t xml:space="preserve">Resource Limitations:</w:t>
      </w:r>
      <w:r>
        <w:t xml:space="preserve"> </w:t>
      </w:r>
      <w:r>
        <w:t xml:space="preserve">SETs in Nairobi reported insufficient materials, such as assistive technologies and specialized curricula.</w:t>
      </w:r>
    </w:p>
    <w:p>
      <w:pPr>
        <w:numPr>
          <w:ilvl w:val="0"/>
          <w:numId w:val="1001"/>
        </w:numPr>
        <w:pStyle w:val="Compact"/>
      </w:pPr>
      <w:r>
        <w:rPr>
          <w:bCs/>
          <w:b/>
        </w:rPr>
        <w:t xml:space="preserve">Training Gaps:</w:t>
      </w:r>
      <w:r>
        <w:t xml:space="preserve"> </w:t>
      </w:r>
      <w:r>
        <w:t xml:space="preserve">Only 45% of respondents had received formal training in inclusive education strategies.</w:t>
      </w:r>
    </w:p>
    <w:p>
      <w:pPr>
        <w:numPr>
          <w:ilvl w:val="0"/>
          <w:numId w:val="1001"/>
        </w:numPr>
        <w:pStyle w:val="Compact"/>
      </w:pPr>
      <w:r>
        <w:rPr>
          <w:bCs/>
          <w:b/>
        </w:rPr>
        <w:t xml:space="preserve">Societal Attitudes:</w:t>
      </w:r>
      <w:r>
        <w:t xml:space="preserve"> </w:t>
      </w:r>
      <w:r>
        <w:t xml:space="preserve">Stigma toward disabilities persists, affecting student enrollment and teacher morale.</w:t>
      </w:r>
    </w:p>
    <w:p>
      <w:pPr>
        <w:numPr>
          <w:ilvl w:val="0"/>
          <w:numId w:val="1001"/>
        </w:numPr>
        <w:pStyle w:val="Compact"/>
      </w:pPr>
      <w:r>
        <w:rPr>
          <w:bCs/>
          <w:b/>
        </w:rPr>
        <w:t xml:space="preserve">Policies vs. Practice:</w:t>
      </w:r>
      <w:r>
        <w:t xml:space="preserve"> </w:t>
      </w:r>
      <w:r>
        <w:t xml:space="preserve">While Kenya’s policies advocate for inclusive education, implementation remains fragmented due to funding and logistical challenges.</w:t>
      </w:r>
    </w:p>
    <w:bookmarkEnd w:id="23"/>
    <w:bookmarkStart w:id="24" w:name="discussion"/>
    <w:p>
      <w:pPr>
        <w:pStyle w:val="Heading2"/>
      </w:pPr>
      <w:r>
        <w:t xml:space="preserve">Discussion</w:t>
      </w:r>
    </w:p>
    <w:p>
      <w:pPr>
        <w:pStyle w:val="FirstParagraph"/>
      </w:pPr>
      <w:r>
        <w:t xml:space="preserve">The findings reveal a disconnect between policy goals and on-the-ground realities for SETs in Nairobi. Despite Kenya’s constitutional commitment to equity, systemic barriers hinder effective special education delivery. For instance, the Persons with Disabilities Act mandates reasonable accommodation but lacks enforceable mechanisms for compliance. SETs often act as advocates for their students while managing limited resources, which strains their capacity to deliver personalized support.</w:t>
      </w:r>
    </w:p>
    <w:p>
      <w:pPr>
        <w:pStyle w:val="BodyText"/>
      </w:pPr>
      <w:r>
        <w:t xml:space="preserve">Notably, Nairobi’s private schools showed better infrastructure and training programs compared to public institutions. However, this disparity perpetuates inequality among learners from different socio-economic backgrounds. The study also found that SETs who engaged in continuous professional development reported higher confidence in addressing complex learning needs, underscoring the importance of investment in teacher training.</w:t>
      </w:r>
    </w:p>
    <w:bookmarkEnd w:id="24"/>
    <w:bookmarkStart w:id="25" w:name="recommendations"/>
    <w:p>
      <w:pPr>
        <w:pStyle w:val="Heading2"/>
      </w:pPr>
      <w:r>
        <w:t xml:space="preserve">Recommendations</w:t>
      </w:r>
    </w:p>
    <w:p>
      <w:pPr>
        <w:numPr>
          <w:ilvl w:val="0"/>
          <w:numId w:val="1002"/>
        </w:numPr>
        <w:pStyle w:val="Compact"/>
      </w:pPr>
      <w:r>
        <w:rPr>
          <w:bCs/>
          <w:b/>
        </w:rPr>
        <w:t xml:space="preserve">Enhanced Funding:</w:t>
      </w:r>
      <w:r>
        <w:t xml:space="preserve"> </w:t>
      </w:r>
      <w:r>
        <w:t xml:space="preserve">Increase government and NGO funding for specialized resources, such as Braille materials and sensory-friendly classrooms.</w:t>
      </w:r>
    </w:p>
    <w:p>
      <w:pPr>
        <w:numPr>
          <w:ilvl w:val="0"/>
          <w:numId w:val="1002"/>
        </w:numPr>
        <w:pStyle w:val="Compact"/>
      </w:pPr>
      <w:r>
        <w:rPr>
          <w:bCs/>
          <w:b/>
        </w:rPr>
        <w:t xml:space="preserve">In-Service Training:</w:t>
      </w:r>
      <w:r>
        <w:t xml:space="preserve"> </w:t>
      </w:r>
      <w:r>
        <w:t xml:space="preserve">Implement mandatory workshops for SETs on inclusive pedagogy, trauma-informed practices, and assistive technology integration.</w:t>
      </w:r>
    </w:p>
    <w:p>
      <w:pPr>
        <w:numPr>
          <w:ilvl w:val="0"/>
          <w:numId w:val="1002"/>
        </w:numPr>
        <w:pStyle w:val="Compact"/>
      </w:pPr>
      <w:r>
        <w:rPr>
          <w:bCs/>
          <w:b/>
        </w:rPr>
        <w:t xml:space="preserve">Cross-Sector Collaboration:</w:t>
      </w:r>
      <w:r>
        <w:t xml:space="preserve"> </w:t>
      </w:r>
      <w:r>
        <w:t xml:space="preserve">Foster partnerships between schools, healthcare providers, and community organizations to address the holistic needs of learners with disabilities.</w:t>
      </w:r>
    </w:p>
    <w:p>
      <w:pPr>
        <w:numPr>
          <w:ilvl w:val="0"/>
          <w:numId w:val="1002"/>
        </w:numPr>
        <w:pStyle w:val="Compact"/>
      </w:pPr>
      <w:r>
        <w:rPr>
          <w:bCs/>
          <w:b/>
        </w:rPr>
        <w:t xml:space="preserve">Policy Enforcement:</w:t>
      </w:r>
      <w:r>
        <w:t xml:space="preserve"> </w:t>
      </w:r>
      <w:r>
        <w:t xml:space="preserve">Strengthen mechanisms to ensure compliance with laws promoting inclusive education in Nairobi’s schools.</w:t>
      </w:r>
    </w:p>
    <w:bookmarkEnd w:id="25"/>
    <w:bookmarkStart w:id="26" w:name="conclusion"/>
    <w:p>
      <w:pPr>
        <w:pStyle w:val="Heading2"/>
      </w:pPr>
      <w:r>
        <w:t xml:space="preserve">Conclusion</w:t>
      </w:r>
    </w:p>
    <w:p>
      <w:pPr>
        <w:pStyle w:val="FirstParagraph"/>
      </w:pPr>
      <w:r>
        <w:t xml:space="preserve">The role of Special Education Teachers in Kenya Nairobi is indispensable yet undervalued. This Master Thesis underscores the urgent need for systemic reforms to empower SETs and create an inclusive educational ecosystem. By addressing resource gaps, enhancing training, and aligning policies with practice, Nairobi can emerge as a model for equitable special education in Kenya. Future research should explore the long-term impacts of these interventions on student outcomes and teacher retention.</w:t>
      </w:r>
    </w:p>
    <w:bookmarkEnd w:id="26"/>
    <w:bookmarkStart w:id="27" w:name="references"/>
    <w:p>
      <w:pPr>
        <w:pStyle w:val="Heading2"/>
      </w:pPr>
      <w:r>
        <w:t xml:space="preserve">References</w:t>
      </w:r>
    </w:p>
    <w:p>
      <w:pPr>
        <w:numPr>
          <w:ilvl w:val="0"/>
          <w:numId w:val="1003"/>
        </w:numPr>
        <w:pStyle w:val="Compact"/>
      </w:pPr>
      <w:r>
        <w:t xml:space="preserve">Oketch, J. (2019). *Special Education in Kenya: Challenges and Opportunities*. Nairobi: University of Nairobi Press.</w:t>
      </w:r>
    </w:p>
    <w:p>
      <w:pPr>
        <w:numPr>
          <w:ilvl w:val="0"/>
          <w:numId w:val="1003"/>
        </w:numPr>
        <w:pStyle w:val="Compact"/>
      </w:pPr>
      <w:r>
        <w:t xml:space="preserve">Republic of Kenya. (2006). *Persons with Disabilities Act*. Nairobi: Parliament of Kenya.</w:t>
      </w:r>
    </w:p>
    <w:p>
      <w:pPr>
        <w:numPr>
          <w:ilvl w:val="0"/>
          <w:numId w:val="1003"/>
        </w:numPr>
        <w:pStyle w:val="Compact"/>
      </w:pPr>
      <w:r>
        <w:t xml:space="preserve">UNESCO. (2021). *Inclusive Education: A Global Perspective*. Paris: UNESCO Publishing.</w:t>
      </w:r>
    </w:p>
    <w:p>
      <w:pPr>
        <w:pStyle w:val="FirstParagraph"/>
      </w:pPr>
      <w:r>
        <w:rPr>
          <w:iCs/>
          <w:i/>
        </w:rPr>
        <w:t xml:space="preserve">Author: [Your Name]</w:t>
      </w:r>
      <w:r>
        <w:br/>
      </w:r>
      <w:r>
        <w:rPr>
          <w:iCs/>
          <w:i/>
        </w:rPr>
        <w:t xml:space="preserve">Institution: [Your University Name]</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Kenya Nairobi</dc:title>
  <dc:creator/>
  <dc:language>en</dc:language>
  <cp:keywords/>
  <dcterms:created xsi:type="dcterms:W3CDTF">2026-07-21T01:28:55Z</dcterms:created>
  <dcterms:modified xsi:type="dcterms:W3CDTF">2026-07-21T01:28:55Z</dcterms:modified>
</cp:coreProperties>
</file>

<file path=docProps/custom.xml><?xml version="1.0" encoding="utf-8"?>
<Properties xmlns="http://schemas.openxmlformats.org/officeDocument/2006/custom-properties" xmlns:vt="http://schemas.openxmlformats.org/officeDocument/2006/docPropsVTypes"/>
</file>