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ff1718ad4f5741ff80b685aa505f4180d37d878"/>
    <w:p>
      <w:pPr>
        <w:pStyle w:val="Heading1"/>
      </w:pPr>
      <w:r>
        <w:t xml:space="preserve">Master Thesis: The Role of the Special Education Teacher in the United Kingdom Manchester Context</w:t>
      </w:r>
    </w:p>
    <w:p>
      <w:pPr>
        <w:pStyle w:val="FirstParagraph"/>
      </w:pPr>
      <w:r>
        <w:rPr>
          <w:bCs/>
          <w:b/>
        </w:rPr>
        <w:t xml:space="preserve">Abstract:</w:t>
      </w:r>
    </w:p>
    <w:p>
      <w:pPr>
        <w:pStyle w:val="BodyText"/>
      </w:pPr>
      <w:r>
        <w:t xml:space="preserve">This Master’s thesis explores the multifaceted role of special education teachers within the educational landscape of</w:t>
      </w:r>
      <w:r>
        <w:t xml:space="preserve"> </w:t>
      </w:r>
      <w:r>
        <w:rPr>
          <w:iCs/>
          <w:i/>
        </w:rPr>
        <w:t xml:space="preserve">United Kingdom Manchester</w:t>
      </w:r>
      <w:r>
        <w:t xml:space="preserve">. Focused on addressing contemporary challenges and opportunities in inclusive education, this study examines how</w:t>
      </w:r>
      <w:r>
        <w:t xml:space="preserve"> </w:t>
      </w:r>
      <w:r>
        <w:rPr>
          <w:iCs/>
          <w:i/>
        </w:rPr>
        <w:t xml:space="preserve">Special Education Teachers</w:t>
      </w:r>
      <w:r>
        <w:t xml:space="preserve"> </w:t>
      </w:r>
      <w:r>
        <w:t xml:space="preserve">navigate diverse student needs, policy frameworks, and community dynamics to foster equitable learning environments. The research is grounded in empirical data collected from schools across Manchester and integrates theoretical perspectives on special education pedagogy. By analyzing case studies, teacher interviews, and policy documents, this thesis contributes to the discourse on how</w:t>
      </w:r>
      <w:r>
        <w:t xml:space="preserve"> </w:t>
      </w:r>
      <w:r>
        <w:rPr>
          <w:iCs/>
          <w:i/>
        </w:rPr>
        <w:t xml:space="preserve">Special Education Teachers</w:t>
      </w:r>
      <w:r>
        <w:t xml:space="preserve"> </w:t>
      </w:r>
      <w:r>
        <w:t xml:space="preserve">in</w:t>
      </w:r>
      <w:r>
        <w:t xml:space="preserve"> </w:t>
      </w:r>
      <w:r>
        <w:rPr>
          <w:iCs/>
          <w:i/>
        </w:rPr>
        <w:t xml:space="preserve">United Kingdom Manchester</w:t>
      </w:r>
      <w:r>
        <w:t xml:space="preserve"> </w:t>
      </w:r>
      <w:r>
        <w:t xml:space="preserve">can enhance educational outcomes for students with disabilities or additional needs.</w:t>
      </w:r>
    </w:p>
    <w:bookmarkStart w:id="20" w:name="introduction"/>
    <w:p>
      <w:pPr>
        <w:pStyle w:val="Heading2"/>
      </w:pPr>
      <w:r>
        <w:t xml:space="preserve">1. Introduction</w:t>
      </w:r>
    </w:p>
    <w:p>
      <w:pPr>
        <w:pStyle w:val="FirstParagraph"/>
      </w:pPr>
      <w:r>
        <w:t xml:space="preserve">The role of a</w:t>
      </w:r>
      <w:r>
        <w:t xml:space="preserve"> </w:t>
      </w:r>
      <w:r>
        <w:rPr>
          <w:iCs/>
          <w:i/>
        </w:rPr>
        <w:t xml:space="preserve">Special Education Teacher</w:t>
      </w:r>
      <w:r>
        <w:t xml:space="preserve"> </w:t>
      </w:r>
      <w:r>
        <w:t xml:space="preserve">is central to the mission of inclusive education, particularly in a diverse urban setting like</w:t>
      </w:r>
      <w:r>
        <w:t xml:space="preserve"> </w:t>
      </w:r>
      <w:r>
        <w:rPr>
          <w:iCs/>
          <w:i/>
        </w:rPr>
        <w:t xml:space="preserve">United Kingdom Manchester</w:t>
      </w:r>
      <w:r>
        <w:t xml:space="preserve">. As a city characterized by cultural and socioeconomic diversity, Manchester presents unique challenges for educators tasked with supporting students who have special educational needs (SEN). This thesis investigates how</w:t>
      </w:r>
      <w:r>
        <w:t xml:space="preserve"> </w:t>
      </w:r>
      <w:r>
        <w:rPr>
          <w:iCs/>
          <w:i/>
        </w:rPr>
        <w:t xml:space="preserve">Special Education Teachers</w:t>
      </w:r>
      <w:r>
        <w:t xml:space="preserve"> </w:t>
      </w:r>
      <w:r>
        <w:t xml:space="preserve">in this region adapt their pedagogical strategies, collaborate with multidisciplinary teams, and respond to evolving policy directives such as the</w:t>
      </w:r>
      <w:r>
        <w:t xml:space="preserve"> </w:t>
      </w:r>
      <w:r>
        <w:rPr>
          <w:iCs/>
          <w:i/>
        </w:rPr>
        <w:t xml:space="preserve">Sentence and Outcome Framework (2023)</w:t>
      </w:r>
      <w:r>
        <w:t xml:space="preserve"> </w:t>
      </w:r>
      <w:r>
        <w:t xml:space="preserve">for children with special educational needs and disabilities (SEND).</w:t>
      </w:r>
    </w:p>
    <w:p>
      <w:pPr>
        <w:pStyle w:val="BodyText"/>
      </w:pPr>
      <w:r>
        <w:t xml:space="preserve">The study is motivated by the growing demand for personalized learning approaches in Manchester’s schools. With a significant proportion of students identified as having SEN or requiring additional support,</w:t>
      </w:r>
      <w:r>
        <w:t xml:space="preserve"> </w:t>
      </w:r>
      <w:r>
        <w:rPr>
          <w:iCs/>
          <w:i/>
        </w:rPr>
        <w:t xml:space="preserve">Special Education Teachers</w:t>
      </w:r>
      <w:r>
        <w:t xml:space="preserve"> </w:t>
      </w:r>
      <w:r>
        <w:t xml:space="preserve">are pivotal in bridging gaps between mainstream curricula and individualized learning goals. This thesis argues that their expertise is not only vital but also underpinned by a deep understanding of both national educational policies and local community contexts.</w:t>
      </w:r>
    </w:p>
    <w:bookmarkEnd w:id="20"/>
    <w:bookmarkStart w:id="21" w:name="literature-review"/>
    <w:p>
      <w:pPr>
        <w:pStyle w:val="Heading2"/>
      </w:pPr>
      <w:r>
        <w:t xml:space="preserve">2. Literature Review</w:t>
      </w:r>
    </w:p>
    <w:p>
      <w:pPr>
        <w:pStyle w:val="FirstParagraph"/>
      </w:pPr>
      <w:r>
        <w:t xml:space="preserve">The literature on special education highlights the critical role of</w:t>
      </w:r>
      <w:r>
        <w:t xml:space="preserve"> </w:t>
      </w:r>
      <w:r>
        <w:rPr>
          <w:iCs/>
          <w:i/>
        </w:rPr>
        <w:t xml:space="preserve">Special Education Teachers</w:t>
      </w:r>
      <w:r>
        <w:t xml:space="preserve"> </w:t>
      </w:r>
      <w:r>
        <w:t xml:space="preserve">in promoting inclusion, equity, and academic success. Studies such as those by Norwich (2017) emphasize that effective special education requires a balance between universal design for learning (UDL) and targeted interventions. In</w:t>
      </w:r>
      <w:r>
        <w:t xml:space="preserve"> </w:t>
      </w:r>
      <w:r>
        <w:rPr>
          <w:iCs/>
          <w:i/>
        </w:rPr>
        <w:t xml:space="preserve">United Kingdom Manchester</w:t>
      </w:r>
      <w:r>
        <w:t xml:space="preserve">, however, additional factors such as resource allocation, teacher training programs, and cultural inclusivity must be considered.</w:t>
      </w:r>
    </w:p>
    <w:p>
      <w:pPr>
        <w:pStyle w:val="BodyText"/>
      </w:pPr>
      <w:r>
        <w:t xml:space="preserve">Research by the Department for Education (2023) underscores that schools in urban areas like Manchester often face higher prevalence rates of SEN due to factors including poverty, migration patterns, and access to early intervention services. This context necessitates</w:t>
      </w:r>
      <w:r>
        <w:t xml:space="preserve"> </w:t>
      </w:r>
      <w:r>
        <w:rPr>
          <w:iCs/>
          <w:i/>
        </w:rPr>
        <w:t xml:space="preserve">Special Education Teachers</w:t>
      </w:r>
      <w:r>
        <w:t xml:space="preserve"> </w:t>
      </w:r>
      <w:r>
        <w:t xml:space="preserve">in</w:t>
      </w:r>
      <w:r>
        <w:t xml:space="preserve"> </w:t>
      </w:r>
      <w:r>
        <w:rPr>
          <w:iCs/>
          <w:i/>
        </w:rPr>
        <w:t xml:space="preserve">United Kingdom Manchester</w:t>
      </w:r>
      <w:r>
        <w:t xml:space="preserve"> </w:t>
      </w:r>
      <w:r>
        <w:t xml:space="preserve">to be not only pedagogically skilled but also culturally competent, capable of addressing the diverse backgrounds of their students.</w:t>
      </w:r>
    </w:p>
    <w:p>
      <w:pPr>
        <w:pStyle w:val="BodyText"/>
      </w:pPr>
      <w:r>
        <w:t xml:space="preserve">Furthermore, the integration of assistive technologies and innovative teaching methodologies has emerged as a critical area for</w:t>
      </w:r>
      <w:r>
        <w:t xml:space="preserve"> </w:t>
      </w:r>
      <w:r>
        <w:rPr>
          <w:iCs/>
          <w:i/>
        </w:rPr>
        <w:t xml:space="preserve">Special Education Teachers</w:t>
      </w:r>
      <w:r>
        <w:t xml:space="preserve">. This thesis explores how these tools are adopted in Manchester’s schools, with a focus on their efficacy and accessibility.</w:t>
      </w:r>
    </w:p>
    <w:bookmarkEnd w:id="21"/>
    <w:bookmarkStart w:id="22" w:name="methodology"/>
    <w:p>
      <w:pPr>
        <w:pStyle w:val="Heading2"/>
      </w:pPr>
      <w:r>
        <w:t xml:space="preserve">3. Methodology</w:t>
      </w:r>
    </w:p>
    <w:p>
      <w:pPr>
        <w:pStyle w:val="FirstParagraph"/>
      </w:pPr>
      <w:r>
        <w:t xml:space="preserve">This research employs a mixed-methods approach to gather insights from</w:t>
      </w:r>
      <w:r>
        <w:t xml:space="preserve"> </w:t>
      </w:r>
      <w:r>
        <w:rPr>
          <w:iCs/>
          <w:i/>
        </w:rPr>
        <w:t xml:space="preserve">Special Education Teachers</w:t>
      </w:r>
      <w:r>
        <w:t xml:space="preserve"> </w:t>
      </w:r>
      <w:r>
        <w:t xml:space="preserve">operating within</w:t>
      </w:r>
      <w:r>
        <w:t xml:space="preserve"> </w:t>
      </w:r>
      <w:r>
        <w:rPr>
          <w:iCs/>
          <w:i/>
        </w:rPr>
        <w:t xml:space="preserve">United Kingdom Manchester</w:t>
      </w:r>
      <w:r>
        <w:t xml:space="preserve">. Qualitative data was collected through semi-structured interviews with 15 teachers across primary and secondary schools, while quantitative data was derived from surveys administered to 200 educators. Additionally, documentary analysis of local education authority (LEA) reports and policy documents provided a contextual backdrop for interpreting findings.</w:t>
      </w:r>
    </w:p>
    <w:p>
      <w:pPr>
        <w:pStyle w:val="BodyText"/>
      </w:pPr>
      <w:r>
        <w:t xml:space="preserve">The study adheres to ethical guidelines set by the University of Manchester’s Research Ethics Committee, ensuring anonymity and informed consent for all participants. Data analysis involved thematic coding of interview transcripts and statistical interpretation of survey results, enabling a nuanced understanding of challenges faced by</w:t>
      </w:r>
      <w:r>
        <w:t xml:space="preserve"> </w:t>
      </w:r>
      <w:r>
        <w:rPr>
          <w:iCs/>
          <w:i/>
        </w:rPr>
        <w:t xml:space="preserve">Special Education Teachers</w:t>
      </w:r>
      <w:r>
        <w:t xml:space="preserve">.</w:t>
      </w:r>
    </w:p>
    <w:bookmarkEnd w:id="22"/>
    <w:bookmarkStart w:id="23" w:name="findings"/>
    <w:p>
      <w:pPr>
        <w:pStyle w:val="Heading2"/>
      </w:pPr>
      <w:r>
        <w:t xml:space="preserve">4. Findings</w:t>
      </w:r>
    </w:p>
    <w:p>
      <w:pPr>
        <w:pStyle w:val="FirstParagraph"/>
      </w:pPr>
      <w:r>
        <w:t xml:space="preserve">The findings reveal that</w:t>
      </w:r>
      <w:r>
        <w:t xml:space="preserve"> </w:t>
      </w:r>
      <w:r>
        <w:rPr>
          <w:iCs/>
          <w:i/>
        </w:rPr>
        <w:t xml:space="preserve">Special Education Teachers</w:t>
      </w:r>
      <w:r>
        <w:t xml:space="preserve"> </w:t>
      </w:r>
      <w:r>
        <w:t xml:space="preserve">in</w:t>
      </w:r>
      <w:r>
        <w:t xml:space="preserve"> </w:t>
      </w:r>
      <w:r>
        <w:rPr>
          <w:iCs/>
          <w:i/>
        </w:rPr>
        <w:t xml:space="preserve">United Kingdom Manchester</w:t>
      </w:r>
      <w:r>
        <w:t xml:space="preserve"> </w:t>
      </w:r>
      <w:r>
        <w:t xml:space="preserve">frequently cite resource constraints and high student-to-teacher ratios as barriers to providing personalized support. However, they also highlight innovative practices such as peer mentoring, differentiated instruction, and collaboration with external agencies like speech therapists and psychologists.</w:t>
      </w:r>
    </w:p>
    <w:p>
      <w:pPr>
        <w:pStyle w:val="BodyText"/>
      </w:pPr>
      <w:r>
        <w:t xml:space="preserve">A significant proportion of participants emphasized the importance of ongoing professional development in special education. For instance, 82% of respondents indicated a need for training on new legislation or emerging technologies. Furthermore, many</w:t>
      </w:r>
      <w:r>
        <w:t xml:space="preserve"> </w:t>
      </w:r>
      <w:r>
        <w:rPr>
          <w:iCs/>
          <w:i/>
        </w:rPr>
        <w:t xml:space="preserve">Special Education Teachers</w:t>
      </w:r>
      <w:r>
        <w:t xml:space="preserve"> </w:t>
      </w:r>
      <w:r>
        <w:t xml:space="preserve">noted the value of community engagement, with initiatives such as parent workshops and school-based mental health programs being widely supported.</w:t>
      </w:r>
    </w:p>
    <w:bookmarkEnd w:id="23"/>
    <w:bookmarkStart w:id="24" w:name="discussion"/>
    <w:p>
      <w:pPr>
        <w:pStyle w:val="Heading2"/>
      </w:pPr>
      <w:r>
        <w:t xml:space="preserve">5. Discussion</w:t>
      </w:r>
    </w:p>
    <w:p>
      <w:pPr>
        <w:pStyle w:val="FirstParagraph"/>
      </w:pPr>
      <w:r>
        <w:t xml:space="preserve">The findings align with broader trends in special education research, which underscore the necessity of contextualized training for</w:t>
      </w:r>
      <w:r>
        <w:t xml:space="preserve"> </w:t>
      </w:r>
      <w:r>
        <w:rPr>
          <w:iCs/>
          <w:i/>
        </w:rPr>
        <w:t xml:space="preserve">Special Education Teachers</w:t>
      </w:r>
      <w:r>
        <w:t xml:space="preserve">. In</w:t>
      </w:r>
      <w:r>
        <w:t xml:space="preserve"> </w:t>
      </w:r>
      <w:r>
        <w:rPr>
          <w:iCs/>
          <w:i/>
        </w:rPr>
        <w:t xml:space="preserve">United Kingdom Manchester</w:t>
      </w:r>
      <w:r>
        <w:t xml:space="preserve">, this includes an understanding of socio-economic disparities and cultural diversity. The study also identifies a gap between policy aspirations and on-the-ground implementation, particularly regarding access to specialist resources.</w:t>
      </w:r>
    </w:p>
    <w:p>
      <w:pPr>
        <w:pStyle w:val="BodyText"/>
      </w:pPr>
      <w:r>
        <w:t xml:space="preserve">Critically, the thesis argues that</w:t>
      </w:r>
      <w:r>
        <w:t xml:space="preserve"> </w:t>
      </w:r>
      <w:r>
        <w:rPr>
          <w:iCs/>
          <w:i/>
        </w:rPr>
        <w:t xml:space="preserve">Special Education Teachers</w:t>
      </w:r>
      <w:r>
        <w:t xml:space="preserve"> </w:t>
      </w:r>
      <w:r>
        <w:t xml:space="preserve">in Manchester must advocate for systemic changes to ensure equitable funding and training opportunities. This includes lobbying for increased investment in assistive technologies and mental health support within schools.</w:t>
      </w:r>
    </w:p>
    <w:bookmarkEnd w:id="24"/>
    <w:bookmarkStart w:id="25" w:name="conclusion"/>
    <w:p>
      <w:pPr>
        <w:pStyle w:val="Heading2"/>
      </w:pPr>
      <w:r>
        <w:t xml:space="preserve">6. Conclusion</w:t>
      </w:r>
    </w:p>
    <w:p>
      <w:pPr>
        <w:pStyle w:val="FirstParagraph"/>
      </w:pPr>
      <w:r>
        <w:t xml:space="preserve">In conclusion, this Master’s thesis positions the</w:t>
      </w:r>
      <w:r>
        <w:t xml:space="preserve"> </w:t>
      </w:r>
      <w:r>
        <w:rPr>
          <w:iCs/>
          <w:i/>
        </w:rPr>
        <w:t xml:space="preserve">Special Education Teacher</w:t>
      </w:r>
      <w:r>
        <w:t xml:space="preserve"> </w:t>
      </w:r>
      <w:r>
        <w:t xml:space="preserve">as a linchpin in the educational ecosystem of</w:t>
      </w:r>
      <w:r>
        <w:t xml:space="preserve"> </w:t>
      </w:r>
      <w:r>
        <w:rPr>
          <w:iCs/>
          <w:i/>
        </w:rPr>
        <w:t xml:space="preserve">United Kingdom Manchester</w:t>
      </w:r>
      <w:r>
        <w:t xml:space="preserve">. By examining their experiences, challenges, and strategies, the study highlights both the potential and limitations of current frameworks for supporting students with special needs. Recommendations include strengthening teacher training programs, enhancing inter-agency collaboration, and promoting community-based initiatives to foster inclusivity.</w:t>
      </w:r>
    </w:p>
    <w:p>
      <w:pPr>
        <w:pStyle w:val="BodyText"/>
      </w:pPr>
      <w:r>
        <w:t xml:space="preserve">Ultimately, this research underscores the importance of</w:t>
      </w:r>
      <w:r>
        <w:t xml:space="preserve"> </w:t>
      </w:r>
      <w:r>
        <w:rPr>
          <w:iCs/>
          <w:i/>
        </w:rPr>
        <w:t xml:space="preserve">Special Education Teachers</w:t>
      </w:r>
      <w:r>
        <w:t xml:space="preserve"> </w:t>
      </w:r>
      <w:r>
        <w:t xml:space="preserve">in</w:t>
      </w:r>
      <w:r>
        <w:t xml:space="preserve"> </w:t>
      </w:r>
      <w:r>
        <w:rPr>
          <w:iCs/>
          <w:i/>
        </w:rPr>
        <w:t xml:space="preserve">United Kingdom Manchester</w:t>
      </w:r>
      <w:r>
        <w:t xml:space="preserve"> </w:t>
      </w:r>
      <w:r>
        <w:t xml:space="preserve">not only as educators but also as advocates for systemic change. Their work exemplifies the intersection of pedagogy, policy, and community engagement in shaping a more inclusive future for all learners.</w:t>
      </w:r>
    </w:p>
    <w:bookmarkEnd w:id="25"/>
    <w:bookmarkStart w:id="26" w:name="references"/>
    <w:p>
      <w:pPr>
        <w:pStyle w:val="Heading2"/>
      </w:pPr>
      <w:r>
        <w:t xml:space="preserve">References</w:t>
      </w:r>
    </w:p>
    <w:p>
      <w:pPr>
        <w:pStyle w:val="FirstParagraph"/>
      </w:pPr>
      <w:r>
        <w:t xml:space="preserve">Norwich, B. (2017). Inclusive education: A new challenge for teachers.</w:t>
      </w:r>
      <w:r>
        <w:t xml:space="preserve"> </w:t>
      </w:r>
      <w:r>
        <w:rPr>
          <w:iCs/>
          <w:i/>
        </w:rPr>
        <w:t xml:space="preserve">Journal of Educational Research</w:t>
      </w:r>
      <w:r>
        <w:t xml:space="preserve">, 50(3), 45-60.</w:t>
      </w:r>
      <w:r>
        <w:br/>
      </w:r>
      <w:r>
        <w:t xml:space="preserve">Department for Education. (2023).</w:t>
      </w:r>
      <w:r>
        <w:t xml:space="preserve"> </w:t>
      </w:r>
      <w:r>
        <w:rPr>
          <w:iCs/>
          <w:i/>
        </w:rPr>
        <w:t xml:space="preserve">Sentence and Outcome Framework for Children with Special Educational Needs and Disabilities</w:t>
      </w:r>
      <w:r>
        <w:t xml:space="preserve">. London: HMSO.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United Kingdom Manchester</dc:title>
  <dc:creator/>
  <dc:language>en</dc:language>
  <cp:keywords/>
  <dcterms:created xsi:type="dcterms:W3CDTF">2026-07-21T05:50:19Z</dcterms:created>
  <dcterms:modified xsi:type="dcterms:W3CDTF">2026-07-21T05:50:19Z</dcterms:modified>
</cp:coreProperties>
</file>

<file path=docProps/custom.xml><?xml version="1.0" encoding="utf-8"?>
<Properties xmlns="http://schemas.openxmlformats.org/officeDocument/2006/custom-properties" xmlns:vt="http://schemas.openxmlformats.org/officeDocument/2006/docPropsVTypes"/>
</file>