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71f1cd1f95d44810990b2a0386eb4b8bd6bd95"/>
    <w:p>
      <w:pPr>
        <w:pStyle w:val="Heading1"/>
      </w:pPr>
      <w:r>
        <w:t xml:space="preserve">Master Thesis: The Role of Speech Therapists in Australia, Sydney</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across diverse populations in Australia, with a specific focus on Sydney. As a global hub for multiculturalism and healthcare innovation, Sydney presents unique challenges and opportunities for Speech Therapists to adapt their practices to meet the needs of an increasingly diverse demographic. This study examines current frameworks, clinical practices, and research trends in speech therapy within Sydney’s healthcare system while highlighting the importance of culturally competent care in this dynamic region.</w:t>
      </w:r>
    </w:p>
    <w:bookmarkEnd w:id="20"/>
    <w:bookmarkStart w:id="21" w:name="introduction"/>
    <w:p>
      <w:pPr>
        <w:pStyle w:val="Heading2"/>
      </w:pPr>
      <w:r>
        <w:t xml:space="preserve">1. Introduction</w:t>
      </w:r>
    </w:p>
    <w:p>
      <w:pPr>
        <w:pStyle w:val="FirstParagraph"/>
      </w:pPr>
      <w:r>
        <w:t xml:space="preserve">In Australia, Speech Therapists (also known as Speech Pathologists) play a vital role in diagnosing and managing communication disorders, swallowing difficulties, and voice-related issues. Sydney, as the largest city in Australia and home to a significant portion of the country’s population, serves as a microcosm of Australia’s broader healthcare landscape. The city’s multicultural environment necessitates tailored approaches to speech therapy that address linguistic diversity, socioeconomic disparities, and access to services. This thesis investigates how Speech Therapists in Sydney navigate these complexities while contributing to public health outcomes and educational development.</w:t>
      </w:r>
    </w:p>
    <w:bookmarkEnd w:id="21"/>
    <w:bookmarkStart w:id="22" w:name="X608a177aaa5b5f0f257ce6c054eb49f23e87099"/>
    <w:p>
      <w:pPr>
        <w:pStyle w:val="Heading2"/>
      </w:pPr>
      <w:r>
        <w:t xml:space="preserve">2. Contextual Overview: Australia’s Speech Therapy Landscape</w:t>
      </w:r>
    </w:p>
    <w:p>
      <w:pPr>
        <w:pStyle w:val="FirstParagraph"/>
      </w:pPr>
      <w:r>
        <w:t xml:space="preserve">Australia’s healthcare system is a mix of public and private services, with Speech Therapists often working in hospitals, schools, clinics, and community organizations. In Sydney, the integration of speech therapy into multidisciplinary teams has been pivotal in improving patient outcomes for individuals with conditions such as autism spectrum disorder (ASD), cerebral palsy, and stroke-related aphasia. The Australian Health Practitioner Regulation Agency (AHPRA) oversees the licensing of Speech Therapists, ensuring that practitioners adhere to national standards while also allowing for localized adaptations.</w:t>
      </w:r>
    </w:p>
    <w:bookmarkEnd w:id="22"/>
    <w:bookmarkStart w:id="23" w:name="X092e34e8eb295c96d2303c9d1564d54f02a3acc"/>
    <w:p>
      <w:pPr>
        <w:pStyle w:val="Heading2"/>
      </w:pPr>
      <w:r>
        <w:t xml:space="preserve">3. Challenges in Sydney: A Multicultural Perspective</w:t>
      </w:r>
    </w:p>
    <w:p>
      <w:pPr>
        <w:pStyle w:val="FirstParagraph"/>
      </w:pPr>
      <w:r>
        <w:t xml:space="preserve">Sydney’s population is one of the most culturally diverse in the world, with over 300 languages spoken in the city. This diversity introduces unique challenges for Speech Therapists, including:</w:t>
      </w:r>
    </w:p>
    <w:p>
      <w:pPr>
        <w:numPr>
          <w:ilvl w:val="0"/>
          <w:numId w:val="1001"/>
        </w:numPr>
        <w:pStyle w:val="Compact"/>
      </w:pPr>
      <w:r>
        <w:rPr>
          <w:bCs/>
          <w:b/>
        </w:rPr>
        <w:t xml:space="preserve">Linguistic barriers:</w:t>
      </w:r>
      <w:r>
        <w:t xml:space="preserve"> </w:t>
      </w:r>
      <w:r>
        <w:t xml:space="preserve">Assessing and treating communication disorders among non-English-speaking populations requires specialized knowledge of phonological patterns and cultural communication norms.</w:t>
      </w:r>
    </w:p>
    <w:p>
      <w:pPr>
        <w:numPr>
          <w:ilvl w:val="0"/>
          <w:numId w:val="1001"/>
        </w:numPr>
        <w:pStyle w:val="Compact"/>
      </w:pPr>
      <w:r>
        <w:rPr>
          <w:bCs/>
          <w:b/>
        </w:rPr>
        <w:t xml:space="preserve">Cultural competence:</w:t>
      </w:r>
      <w:r>
        <w:t xml:space="preserve"> </w:t>
      </w:r>
      <w:r>
        <w:t xml:space="preserve">Understanding the values, beliefs, and practices of different communities is essential to avoid misdiagnosis or ineffective interventions.</w:t>
      </w:r>
    </w:p>
    <w:p>
      <w:pPr>
        <w:numPr>
          <w:ilvl w:val="0"/>
          <w:numId w:val="1001"/>
        </w:numPr>
        <w:pStyle w:val="Compact"/>
      </w:pPr>
      <w:r>
        <w:rPr>
          <w:bCs/>
          <w:b/>
        </w:rPr>
        <w:t xml:space="preserve">Access to services:</w:t>
      </w:r>
      <w:r>
        <w:t xml:space="preserve"> </w:t>
      </w:r>
      <w:r>
        <w:t xml:space="preserve">Disparities in healthcare access for marginalized groups, such as Indigenous Australians and refugee populations, necessitate targeted outreach programs and community-based initiatives.</w:t>
      </w:r>
    </w:p>
    <w:p>
      <w:pPr>
        <w:pStyle w:val="FirstParagraph"/>
      </w:pPr>
      <w:r>
        <w:t xml:space="preserve">Cases from Sydney clinics highlight the importance of bilingual speech therapists and the use of culturally adapted assessment tools. For example, studies have shown that incorporating family members into therapy sessions can improve engagement for children from non-English-speaking backgrounds.</w:t>
      </w:r>
    </w:p>
    <w:bookmarkEnd w:id="23"/>
    <w:bookmarkStart w:id="24" w:name="innovation-in-speech-therapy-practices"/>
    <w:p>
      <w:pPr>
        <w:pStyle w:val="Heading2"/>
      </w:pPr>
      <w:r>
        <w:t xml:space="preserve">4. Innovation in Speech Therapy Practices</w:t>
      </w:r>
    </w:p>
    <w:p>
      <w:pPr>
        <w:pStyle w:val="FirstParagraph"/>
      </w:pPr>
      <w:r>
        <w:t xml:space="preserve">Sydney has emerged as a leader in integrating technology and telehealth into speech therapy services. Telepractice, or remote delivery of therapy via video conferencing, has expanded access to care for rural and remote communities connected to Sydney through digital platforms. Additionally, the use of AI-driven apps for speech recognition and interactive games has revolutionized early intervention programs in schools.</w:t>
      </w:r>
    </w:p>
    <w:p>
      <w:pPr>
        <w:pStyle w:val="BodyText"/>
      </w:pPr>
      <w:r>
        <w:t xml:space="preserve">Universities such as the University of Sydney and the University of Technology Sydney (UTS) are at the forefront of research in speech therapy, with studies focusing on neurodiversity, assistive technologies, and evidence-based interventions. Collaborations between academia and healthcare providers have led to innovative practices that are now being adopted nationally.</w:t>
      </w:r>
    </w:p>
    <w:bookmarkEnd w:id="24"/>
    <w:bookmarkStart w:id="25" w:name="Xd3a49f91403c2caf5e63bc5ce53f49adbba6c9f"/>
    <w:p>
      <w:pPr>
        <w:pStyle w:val="Heading2"/>
      </w:pPr>
      <w:r>
        <w:t xml:space="preserve">5. Case Study: Speech Therapy in Sydney Schools</w:t>
      </w:r>
    </w:p>
    <w:p>
      <w:pPr>
        <w:pStyle w:val="FirstParagraph"/>
      </w:pPr>
      <w:r>
        <w:t xml:space="preserve">Sydney’s public schools face a growing demand for speech therapy services due to the increasing prevalence of language disorders among children. A case study of a primary school in Western Sydney revealed that 18% of students required intervention for speech delays, with many from immigrant families. The school partnered with local Speech Therapists to implement a bilingual program, which included training teachers in basic communication strategies and using translated materials. This initiative significantly improved student outcomes and reduced the burden on clinical services.</w:t>
      </w:r>
    </w:p>
    <w:bookmarkEnd w:id="25"/>
    <w:bookmarkStart w:id="26" w:name="policy-and-future-directions"/>
    <w:p>
      <w:pPr>
        <w:pStyle w:val="Heading2"/>
      </w:pPr>
      <w:r>
        <w:t xml:space="preserve">6. Policy and Future Directions</w:t>
      </w:r>
    </w:p>
    <w:p>
      <w:pPr>
        <w:pStyle w:val="FirstParagraph"/>
      </w:pPr>
      <w:r>
        <w:t xml:space="preserve">The Australian government has recognized the importance of speech therapy in improving quality of life, with funding initiatives such as the Better Start for Children with Disabilities program targeting early intervention. In Sydney, policymakers are exploring ways to increase workforce capacity and reduce wait times for services. Proposals include expanding postgraduate training programs at universities like Macquarie University and integrating speech therapy into primary healthcare networks.</w:t>
      </w:r>
    </w:p>
    <w:p>
      <w:pPr>
        <w:pStyle w:val="BodyText"/>
      </w:pPr>
      <w:r>
        <w:t xml:space="preserve">Future research should focus on the long-term efficacy of telehealth interventions, the impact of cultural competence training on patient outcomes, and strategies to address workforce shortages in regional areas connected to Sydney’s metropolitan centers.</w:t>
      </w:r>
    </w:p>
    <w:bookmarkEnd w:id="26"/>
    <w:bookmarkStart w:id="27" w:name="conclusion"/>
    <w:p>
      <w:pPr>
        <w:pStyle w:val="Heading2"/>
      </w:pPr>
      <w:r>
        <w:t xml:space="preserve">7. Conclusion</w:t>
      </w:r>
    </w:p>
    <w:p>
      <w:pPr>
        <w:pStyle w:val="FirstParagraph"/>
      </w:pPr>
      <w:r>
        <w:t xml:space="preserve">Sydney exemplifies the evolving role of Speech Therapists in Australia’s healthcare system. As a city defined by diversity and innovation, it presents both challenges and opportunities for professionals in this field. By embracing technology, fostering cultural competence, and aligning with national policies, Speech Therapists in Sydney are not only enhancing individual patient outcomes but also contributing to the broader goal of equitable healthcare access across Australia.</w:t>
      </w:r>
    </w:p>
    <w:bookmarkEnd w:id="27"/>
    <w:bookmarkStart w:id="28" w:name="references"/>
    <w:p>
      <w:pPr>
        <w:pStyle w:val="Heading2"/>
      </w:pPr>
      <w:r>
        <w:t xml:space="preserve">References</w:t>
      </w:r>
    </w:p>
    <w:p>
      <w:pPr>
        <w:pStyle w:val="FirstParagraph"/>
      </w:pPr>
      <w:r>
        <w:t xml:space="preserve">This thesis draws on data from the Australian Institute of Health and Welfare (AIHW), peer-reviewed journals published by the International Journal of Speech-Language Pathology, and reports from Sydney-based clinics such as Kids Speech Pathology and Sydney Speech &amp; Language Therapy. Key policy documents include AHPRA guidelines and NSW Health’s Strategic Plan for Allied Health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Australia, Sydney</dc:title>
  <dc:creator/>
  <dc:language>en</dc:language>
  <cp:keywords/>
  <dcterms:created xsi:type="dcterms:W3CDTF">2026-07-20T01:06:52Z</dcterms:created>
  <dcterms:modified xsi:type="dcterms:W3CDTF">2026-07-20T01:06:52Z</dcterms:modified>
</cp:coreProperties>
</file>

<file path=docProps/custom.xml><?xml version="1.0" encoding="utf-8"?>
<Properties xmlns="http://schemas.openxmlformats.org/officeDocument/2006/custom-properties" xmlns:vt="http://schemas.openxmlformats.org/officeDocument/2006/docPropsVTypes"/>
</file>