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5d56fd852d7aebb9ce26cadb0d19c98c07e7f2"/>
    <w:p>
      <w:pPr>
        <w:pStyle w:val="Heading1"/>
      </w:pPr>
      <w:r>
        <w:t xml:space="preserve">Master Thesis: The Role and Impact of Speech Therapists in Canada Vancouver</w:t>
      </w:r>
    </w:p>
    <w:bookmarkStart w:id="20" w:name="abstract"/>
    <w:p>
      <w:pPr>
        <w:pStyle w:val="Heading2"/>
      </w:pPr>
      <w:r>
        <w:t xml:space="preserve">Abstract</w:t>
      </w:r>
    </w:p>
    <w:p>
      <w:pPr>
        <w:pStyle w:val="FirstParagraph"/>
      </w:pPr>
      <w:r>
        <w:t xml:space="preserve">This Master Thesis explores the critical role of speech therapists in Canada Vancouver, emphasizing their contributions to healthcare, education, and community well-being. With a focus on the unique socio-cultural dynamics of Vancouver’s diverse population, this document analyzes the challenges and opportunities faced by speech therapists in this region. By examining local policies, educational programs for future professionals, and case studies from Vancouver-based clinics, this thesis underscores the necessity of adapting speech therapy practices to meet the needs of a multicultural society. The findings highlight the importance of interdisciplinary collaboration and technological innovation in advancing speech therapy services across Canada Vancouver.</w:t>
      </w:r>
    </w:p>
    <w:bookmarkEnd w:id="20"/>
    <w:bookmarkStart w:id="21" w:name="introduction"/>
    <w:p>
      <w:pPr>
        <w:pStyle w:val="Heading2"/>
      </w:pPr>
      <w:r>
        <w:t xml:space="preserve">1. Introduction</w:t>
      </w:r>
    </w:p>
    <w:p>
      <w:pPr>
        <w:pStyle w:val="FirstParagraph"/>
      </w:pPr>
      <w:r>
        <w:t xml:space="preserve">Vancouver, British Columbia, is a vibrant city known for its multiculturalism, natural beauty, and commitment to inclusive healthcare practices. As part of Canada’s healthcare system, speech therapists play a pivotal role in addressing communication disorders, swallowing difficulties (dysphagia), and cognitive-communication challenges among patients of all ages. This Master Thesis delves into the specific responsibilities of speech therapists in Vancouver, highlighting how their work aligns with provincial and national standards while addressing local community needs. The research also investigates the barriers to accessing speech therapy services in Vancouver, such as language diversity, geographic disparities, and resource allocation.</w:t>
      </w:r>
    </w:p>
    <w:bookmarkEnd w:id="21"/>
    <w:bookmarkStart w:id="22" w:name="Xd3fc8d78fa42209365b53d93b982fe81f50587e"/>
    <w:p>
      <w:pPr>
        <w:pStyle w:val="Heading2"/>
      </w:pPr>
      <w:r>
        <w:t xml:space="preserve">2. Education and Training for Speech Therapists in Canada Vancouver</w:t>
      </w:r>
    </w:p>
    <w:p>
      <w:pPr>
        <w:pStyle w:val="FirstParagraph"/>
      </w:pPr>
      <w:r>
        <w:t xml:space="preserve">To practice as a speech therapist in Canada Vancouver, professionals must complete rigorous academic training and obtain certification from the College of Speech and Hearing Health Professionals of British Columbia (CSHHPBC). Most programs require a bachelor’s degree in communication sciences and disorders, followed by a master’s program accredited by the Canadian Alliance of Speech-Language Pathologists and Audiologists (CASLPA). Institutions such as the University of British Columbia (UBC) offer specialized curricula that emphasize multicultural competence, evidence-based practices, and clinical placements with Vancouver-area healthcare providers. This academic foundation ensures that speech therapists are equipped to serve Vancouver’s diverse population, which includes Indigenous peoples, immigrants from over 200 countries, and individuals from various socioeconomic backgrounds.</w:t>
      </w:r>
    </w:p>
    <w:bookmarkEnd w:id="22"/>
    <w:bookmarkStart w:id="23" w:name="X54aa855ce4de6ea5402fce81fb0713c1cf8a934"/>
    <w:p>
      <w:pPr>
        <w:pStyle w:val="Heading2"/>
      </w:pPr>
      <w:r>
        <w:t xml:space="preserve">3. Professional Practice in Canada Vancouver</w:t>
      </w:r>
    </w:p>
    <w:p>
      <w:pPr>
        <w:pStyle w:val="FirstParagraph"/>
      </w:pPr>
      <w:r>
        <w:t xml:space="preserve">In Canada Vancouver, speech therapists work across multiple settings, including hospitals (e.g., Vancouver General Hospital), schools (both public and private), rehabilitation centers, and community clinics. Their roles often involve assessing patients with conditions such as autism spectrum disorder, Parkinson’s disease, stroke-related aphasia, and developmental delays. For instance, in Vancouver’s pediatric clinics, therapists frequently address speech delays in children from multilingual households by incorporating cultural sensitivity into their interventions. Additionally, the use of telepractice has gained traction in Vancouver due to its ability to bridge gaps in access for patients living in remote or underserved areas.</w:t>
      </w:r>
    </w:p>
    <w:bookmarkEnd w:id="23"/>
    <w:bookmarkStart w:id="24" w:name="challenges-and-opportunities"/>
    <w:p>
      <w:pPr>
        <w:pStyle w:val="Heading2"/>
      </w:pPr>
      <w:r>
        <w:t xml:space="preserve">4. Challenges and Opportunities</w:t>
      </w:r>
    </w:p>
    <w:p>
      <w:pPr>
        <w:pStyle w:val="FirstParagraph"/>
      </w:pPr>
      <w:r>
        <w:t xml:space="preserve">Despite their vital role, speech therapists in Canada Vancouver face challenges such as high caseloads, limited funding for long-term therapy sessions, and the need to address language barriers among non-English-speaking clients. However, the city’s commitment to equity and inclusion presents opportunities for innovation. For example, partnerships between local universities and healthcare organizations have led to research initiatives focused on culturally responsive speech therapy techniques. Furthermore, Vancouver’s tech-driven environment has enabled therapists to leverage AI-powered tools for early intervention in speech disorders.</w:t>
      </w:r>
    </w:p>
    <w:bookmarkEnd w:id="24"/>
    <w:bookmarkStart w:id="25" w:name="case-studies-speech-therapy-in-action"/>
    <w:p>
      <w:pPr>
        <w:pStyle w:val="Heading2"/>
      </w:pPr>
      <w:r>
        <w:t xml:space="preserve">5. Case Studies: Speech Therapy in Action</w:t>
      </w:r>
    </w:p>
    <w:p>
      <w:pPr>
        <w:pStyle w:val="FirstParagraph"/>
      </w:pPr>
      <w:r>
        <w:t xml:space="preserve">Case Study 1: A Vancouver-based clinic serving Indigenous communities implemented a bilingual speech therapy program that integrated traditional storytelling methods with modern therapeutic techniques, resulting in improved engagement and outcomes for First Nations children.</w:t>
      </w:r>
      <w:r>
        <w:t xml:space="preserve"> </w:t>
      </w:r>
      <w:r>
        <w:t xml:space="preserve">Case Study 2: Telepractice platforms used by speech therapists in the Lower Mainland of British Columbia have reduced wait times for patients in rural areas, ensuring equitable access to care. These examples illustrate how speech therapists in Canada Vancouver are adapting their practices to meet the unique needs of their clientele.</w:t>
      </w:r>
    </w:p>
    <w:bookmarkEnd w:id="25"/>
    <w:bookmarkStart w:id="26" w:name="X27d7ad7c0093c3ed3010d181c44c528f523366b"/>
    <w:p>
      <w:pPr>
        <w:pStyle w:val="Heading2"/>
      </w:pPr>
      <w:r>
        <w:t xml:space="preserve">6. Future Directions and Policy Recommendations</w:t>
      </w:r>
    </w:p>
    <w:p>
      <w:pPr>
        <w:pStyle w:val="FirstParagraph"/>
      </w:pPr>
      <w:r>
        <w:t xml:space="preserve">To strengthen the impact of speech therapists in Canada Vancouver, this thesis recommends increasing government funding for community-based programs, expanding telehealth infrastructure, and promoting interdisciplinary collaboration between speech therapists and other healthcare professionals (e.g., occupational therapists, psychologists). Additionally, ongoing education on cultural competency should be mandated for all practitioners to better serve Vancouver’s diverse population. Policymakers must also prioritize reducing wait times for therapy services by hiring more licensed speech therapists and expanding clinical training programs in the region.</w:t>
      </w:r>
    </w:p>
    <w:bookmarkEnd w:id="26"/>
    <w:bookmarkStart w:id="27" w:name="conclusion"/>
    <w:p>
      <w:pPr>
        <w:pStyle w:val="Heading2"/>
      </w:pPr>
      <w:r>
        <w:t xml:space="preserve">7. Conclusion</w:t>
      </w:r>
    </w:p>
    <w:p>
      <w:pPr>
        <w:pStyle w:val="FirstParagraph"/>
      </w:pPr>
      <w:r>
        <w:t xml:space="preserve">This Master Thesis has highlighted the indispensable role of speech therapists in Canada Vancouver, emphasizing their ability to adapt to the city’s multicultural landscape while addressing systemic challenges in healthcare access. Through education, innovation, and community engagement, speech therapists continue to shape the future of communication and swallowing care in Vancouver and beyond. As Canada Vancouver evolves as a global hub for inclusive healthcare, the contributions of speech therapists will remain central to fostering resilience and well-being across all populations.</w:t>
      </w:r>
    </w:p>
    <w:bookmarkEnd w:id="27"/>
    <w:bookmarkStart w:id="28" w:name="references"/>
    <w:p>
      <w:pPr>
        <w:pStyle w:val="Heading2"/>
      </w:pPr>
      <w:r>
        <w:t xml:space="preserve">References</w:t>
      </w:r>
    </w:p>
    <w:p>
      <w:pPr>
        <w:numPr>
          <w:ilvl w:val="0"/>
          <w:numId w:val="1001"/>
        </w:numPr>
        <w:pStyle w:val="Compact"/>
      </w:pPr>
      <w:r>
        <w:t xml:space="preserve">College of Speech and Hearing Health Professionals of British Columbia (CSHHPBC). (n.d.).</w:t>
      </w:r>
      <w:r>
        <w:t xml:space="preserve"> </w:t>
      </w:r>
      <w:r>
        <w:rPr>
          <w:iCs/>
          <w:i/>
        </w:rPr>
        <w:t xml:space="preserve">Regulation and Standards</w:t>
      </w:r>
      <w:r>
        <w:t xml:space="preserve">. Retrieved from https://www.cshhpbc.ca</w:t>
      </w:r>
    </w:p>
    <w:p>
      <w:pPr>
        <w:numPr>
          <w:ilvl w:val="0"/>
          <w:numId w:val="1001"/>
        </w:numPr>
        <w:pStyle w:val="Compact"/>
      </w:pPr>
      <w:r>
        <w:t xml:space="preserve">Casualty Act. (1994). *Speech-Language Pathology in Canada: A Profession for the 21st Century*. Canadian Alliance of Speech-Language Pathologists and Audiologists.</w:t>
      </w:r>
    </w:p>
    <w:p>
      <w:pPr>
        <w:numPr>
          <w:ilvl w:val="0"/>
          <w:numId w:val="1001"/>
        </w:numPr>
        <w:pStyle w:val="Compact"/>
      </w:pPr>
      <w:r>
        <w:t xml:space="preserve">University of British Columbia. (2023).</w:t>
      </w:r>
      <w:r>
        <w:t xml:space="preserve"> </w:t>
      </w:r>
      <w:r>
        <w:rPr>
          <w:iCs/>
          <w:i/>
        </w:rPr>
        <w:t xml:space="preserve">Master of Science in Speech and Hearing Sciences</w:t>
      </w:r>
      <w:r>
        <w:t xml:space="preserve">. Retrieved from https://www.ubc.ca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Canada Vancouver</dc:title>
  <dc:creator/>
  <dc:language>en</dc:language>
  <cp:keywords/>
  <dcterms:created xsi:type="dcterms:W3CDTF">2026-07-18T22:20:24Z</dcterms:created>
  <dcterms:modified xsi:type="dcterms:W3CDTF">2026-07-18T22:20:24Z</dcterms:modified>
</cp:coreProperties>
</file>

<file path=docProps/custom.xml><?xml version="1.0" encoding="utf-8"?>
<Properties xmlns="http://schemas.openxmlformats.org/officeDocument/2006/custom-properties" xmlns:vt="http://schemas.openxmlformats.org/officeDocument/2006/docPropsVTypes"/>
</file>