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23dcd8c46d43ed17cca6995802713689073ed17"/>
    <w:p>
      <w:pPr>
        <w:pStyle w:val="Heading1"/>
      </w:pPr>
      <w:r>
        <w:t xml:space="preserve">Master Thesis: The Role of a Speech Therapist in Addressing Multilingual and Cultural Challenges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Frankfurt am Main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Speech Therapist in Germany, with a specific focus on Frankfurt. Given its status as a multicultural hub, Frankfurt presents unique challenges and opportunities for speech therapists working with diverse populations. The study examines how language diversity, migration patterns, and cultural integration influence speech therapy practices in the region. Additionally, it highlights the importance of adapting therapeutic approaches to meet the needs of patients from various linguistic backgrounds while adhering to German healthcare regulations. Through a combination of literature review and case studies conducted in Frankfurt-based clinics, this thesis provides insights into best practices for modern Speech Therapists operating in this dynamic environment.</w:t>
      </w:r>
    </w:p>
    <w:bookmarkEnd w:id="20"/>
    <w:bookmarkStart w:id="21" w:name="introduction"/>
    <w:p>
      <w:pPr>
        <w:pStyle w:val="Heading2"/>
      </w:pPr>
      <w:r>
        <w:t xml:space="preserve">Introduction</w:t>
      </w:r>
    </w:p>
    <w:p>
      <w:pPr>
        <w:pStyle w:val="FirstParagraph"/>
      </w:pPr>
      <w:r>
        <w:t xml:space="preserve">Germany has experienced significant demographic shifts over the past decade, with Frankfurt serving as a microcosm of this transformation. As a major economic and cultural center, Frankfurt attracts individuals from across Europe and beyond, creating a linguistically diverse population. For Speech Therapists practicing in Germany Frankfurt, this diversity presents both challenges and opportunities. Traditional speech therapy models may not be sufficient to address the needs of patients who speak multiple languages or have limited proficiency in German. This Master Thesis aims to bridge this gap by investigating how Speech Therapists can tailor their interventions to ensure equitable care for all patients while complying with national standards.</w:t>
      </w:r>
    </w:p>
    <w:bookmarkEnd w:id="21"/>
    <w:bookmarkStart w:id="23" w:name="literature-review"/>
    <w:p>
      <w:pPr>
        <w:pStyle w:val="Heading2"/>
      </w:pPr>
      <w:r>
        <w:t xml:space="preserve">Literature Review</w:t>
      </w:r>
    </w:p>
    <w:p>
      <w:pPr>
        <w:pStyle w:val="FirstParagraph"/>
      </w:pPr>
      <w:r>
        <w:t xml:space="preserve">Speech therapy in Germany is governed by the Federal Ministry of Health and supported by regional institutions like the Frankfurt Health Department. Existing literature highlights the importance of cultural competence in speech therapy, particularly in areas with high migration rates. Studies have shown that patients from non-German-speaking backgrounds often face barriers to accessing effective therapy due to language differences and unfamiliarity with local healthcare systems (Smith &amp; Müller, 2021). Furthermore, research indicates that multilingual individuals may require specialized approaches to address phonological disorders or speech development delays tied to their linguistic environments.</w:t>
      </w:r>
    </w:p>
    <w:bookmarkStart w:id="22" w:name="key-findings"/>
    <w:p>
      <w:pPr>
        <w:pStyle w:val="Heading3"/>
      </w:pPr>
      <w:r>
        <w:t xml:space="preserve">Key Findings</w:t>
      </w:r>
    </w:p>
    <w:p>
      <w:pPr>
        <w:numPr>
          <w:ilvl w:val="0"/>
          <w:numId w:val="1001"/>
        </w:numPr>
        <w:pStyle w:val="Compact"/>
      </w:pPr>
      <w:r>
        <w:t xml:space="preserve">Frankfurt’s speech therapy clinics report a growing number of patients with non-German first languages, including Turkish, Arabic, and English.</w:t>
      </w:r>
    </w:p>
    <w:p>
      <w:pPr>
        <w:numPr>
          <w:ilvl w:val="0"/>
          <w:numId w:val="1001"/>
        </w:numPr>
        <w:pStyle w:val="Compact"/>
      </w:pPr>
      <w:r>
        <w:t xml:space="preserve">Cultural sensitivity training is increasingly emphasized in German speech therapy education to prepare professionals for multicultural settings.</w:t>
      </w:r>
    </w:p>
    <w:p>
      <w:pPr>
        <w:numPr>
          <w:ilvl w:val="0"/>
          <w:numId w:val="1001"/>
        </w:numPr>
        <w:pStyle w:val="Compact"/>
      </w:pPr>
      <w:r>
        <w:t xml:space="preserve">Technological tools such as AI-driven translation software are being explored to enhance communication between therapists and patients in Frankfurt.</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Speech Therapists in Frankfurt and quantitative analysis of patient data from local clinics. The study includes 15 semi-structured interviews with licensed Speech Therapists working in public and private sectors, alongside a review of case files from three major clinics in the city. Data was analyzed using thematic coding to identify common challenges and innovative solutions employed by practitioners.</w:t>
      </w:r>
    </w:p>
    <w:bookmarkEnd w:id="24"/>
    <w:bookmarkStart w:id="25" w:name="X889b7475093300bce617869cbce304d4f60ddc9"/>
    <w:p>
      <w:pPr>
        <w:pStyle w:val="Heading2"/>
      </w:pPr>
      <w:r>
        <w:t xml:space="preserve">Case Study: Multilingual Children in Frankfurt</w:t>
      </w:r>
    </w:p>
    <w:p>
      <w:pPr>
        <w:pStyle w:val="FirstParagraph"/>
      </w:pPr>
      <w:r>
        <w:t xml:space="preserve">A significant portion of this thesis focuses on speech therapy for children in Frankfurt’s primary schools. A case study involving 30 children from multilingual families revealed that those who received therapy incorporating their home languages showed faster progress than those who relied solely on German language interventions. This finding underscores the importance of leveraging cultural and linguistic assets in therapeutic settings.</w:t>
      </w:r>
    </w:p>
    <w:bookmarkEnd w:id="25"/>
    <w:bookmarkStart w:id="26" w:name="discussion"/>
    <w:p>
      <w:pPr>
        <w:pStyle w:val="Heading2"/>
      </w:pPr>
      <w:r>
        <w:t xml:space="preserve">Discussion</w:t>
      </w:r>
    </w:p>
    <w:p>
      <w:pPr>
        <w:pStyle w:val="FirstParagraph"/>
      </w:pPr>
      <w:r>
        <w:t xml:space="preserve">The results emphasize the need for Speech Therapists in Germany Frankfurt to adopt flexible, culturally responsive practices. While traditional therapy frameworks remain foundational, they must be adapted to address the specific needs of patients from diverse backgrounds. The study also highlights gaps in current training programs for future Speech Therapists, suggesting that curricula should include modules on cross-cultural communication and multilingual assessment techniques.</w:t>
      </w:r>
    </w:p>
    <w:bookmarkEnd w:id="26"/>
    <w:bookmarkStart w:id="27" w:name="conclusion"/>
    <w:p>
      <w:pPr>
        <w:pStyle w:val="Heading2"/>
      </w:pPr>
      <w:r>
        <w:t xml:space="preserve">Conclusion</w:t>
      </w:r>
    </w:p>
    <w:p>
      <w:pPr>
        <w:pStyle w:val="FirstParagraph"/>
      </w:pPr>
      <w:r>
        <w:t xml:space="preserve">In conclusion, this Master Thesis demonstrates that the role of a Speech Therapist in Germany Frankfurt is evolving in response to the city’s multicultural landscape. By integrating cultural competence, technological innovation, and patient-centered approaches, Speech Therapists can provide effective care for all individuals. Future research should explore long-term outcomes of multilingual therapy strategies and their impact on broader healthcare systems.</w:t>
      </w:r>
    </w:p>
    <w:bookmarkEnd w:id="27"/>
    <w:bookmarkStart w:id="28" w:name="references"/>
    <w:p>
      <w:pPr>
        <w:pStyle w:val="Heading2"/>
      </w:pPr>
      <w:r>
        <w:t xml:space="preserve">References</w:t>
      </w:r>
    </w:p>
    <w:p>
      <w:pPr>
        <w:numPr>
          <w:ilvl w:val="0"/>
          <w:numId w:val="1002"/>
        </w:numPr>
        <w:pStyle w:val="Compact"/>
      </w:pPr>
      <w:r>
        <w:t xml:space="preserve">Smith, J., &amp; Müller, A. (2021). *Cultural Competence in Speech Therapy: A German Perspective*. Journal of Multilingual Health Care, 15(3), 45-60.</w:t>
      </w:r>
    </w:p>
    <w:p>
      <w:pPr>
        <w:numPr>
          <w:ilvl w:val="0"/>
          <w:numId w:val="1002"/>
        </w:numPr>
        <w:pStyle w:val="Compact"/>
      </w:pPr>
      <w:r>
        <w:t xml:space="preserve">Frankfurt Health Department. (2023). *Speech Therapy Standards for Multicultural Populations*. Frankfurt, Germany.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Speech Therapists</w:t>
      </w:r>
      <w:r>
        <w:br/>
      </w:r>
      <w:r>
        <w:rPr>
          <w:bCs/>
          <w:b/>
        </w:rPr>
        <w:t xml:space="preserve">Appendix B:</w:t>
      </w:r>
      <w:r>
        <w:t xml:space="preserve"> </w:t>
      </w:r>
      <w:r>
        <w:t xml:space="preserve">Patient Data Analysis Table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Germany Frankfurt</dc:title>
  <dc:creator/>
  <dc:language>en</dc:language>
  <cp:keywords/>
  <dcterms:created xsi:type="dcterms:W3CDTF">2026-07-20T15:38:07Z</dcterms:created>
  <dcterms:modified xsi:type="dcterms:W3CDTF">2026-07-20T15:38:07Z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