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Berlin</w:t>
      </w:r>
    </w:p>
    <w:bookmarkStart w:id="28" w:name="X0d6a30419c9a0f545b411f83c2ab6a9f4dee674"/>
    <w:p>
      <w:pPr>
        <w:pStyle w:val="Heading1"/>
      </w:pPr>
      <w:r>
        <w:t xml:space="preserve">Master Thesis: The Role of Statisticians in Germany Berlin</w:t>
      </w:r>
    </w:p>
    <w:bookmarkStart w:id="20" w:name="abstract"/>
    <w:p>
      <w:pPr>
        <w:pStyle w:val="Heading2"/>
      </w:pPr>
      <w:r>
        <w:t xml:space="preserve">Abstract</w:t>
      </w:r>
    </w:p>
    <w:p>
      <w:pPr>
        <w:pStyle w:val="FirstParagraph"/>
      </w:pPr>
      <w:r>
        <w:t xml:space="preserve">This Master Thesis explores the critical role of statisticians in the academic, professional, and societal landscape of</w:t>
      </w:r>
      <w:r>
        <w:t xml:space="preserve"> </w:t>
      </w:r>
      <w:r>
        <w:rPr>
          <w:bCs/>
          <w:b/>
        </w:rPr>
        <w:t xml:space="preserve">Germany Berlin</w:t>
      </w:r>
      <w:r>
        <w:t xml:space="preserve">. As a global hub for innovation, research, and data-driven decision-making, Berlin presents unique opportunities and challenges for statisticians. This document analyzes the demand for statistical expertise in sectors such as public policy, healthcare, technology startups (e.g., Silicon Allee), and academia (e.g., Freie Universität Berlin). It further evaluates how the evolving regulatory environment in Germany influences the responsibilities of statisticians, particularly regarding data privacy and ethical standards. The thesis concludes with recommendations for aspiring statisticians seeking to contribute to Berlin’s dynamic ecosystem.</w:t>
      </w:r>
    </w:p>
    <w:bookmarkEnd w:id="20"/>
    <w:bookmarkStart w:id="21" w:name="introduction"/>
    <w:p>
      <w:pPr>
        <w:pStyle w:val="Heading2"/>
      </w:pPr>
      <w:r>
        <w:t xml:space="preserve">Introduction</w:t>
      </w:r>
    </w:p>
    <w:p>
      <w:pPr>
        <w:pStyle w:val="FirstParagraph"/>
      </w:pPr>
      <w:r>
        <w:t xml:space="preserve">The field of statistics is increasingly pivotal in shaping modern societies, and</w:t>
      </w:r>
      <w:r>
        <w:t xml:space="preserve"> </w:t>
      </w:r>
      <w:r>
        <w:rPr>
          <w:bCs/>
          <w:b/>
        </w:rPr>
        <w:t xml:space="preserve">Germany Berlin</w:t>
      </w:r>
      <w:r>
        <w:t xml:space="preserve"> </w:t>
      </w:r>
      <w:r>
        <w:t xml:space="preserve">stands as a prime example of this trend. With its robust academic institutions, cutting-edge industries, and commitment to data transparency, Berlin offers a fertile ground for statisticians to apply their skills. This Master Thesis examines the intersection of statistical methodologies and practical applications in the German capital. By focusing on</w:t>
      </w:r>
      <w:r>
        <w:t xml:space="preserve"> </w:t>
      </w:r>
      <w:r>
        <w:rPr>
          <w:bCs/>
          <w:b/>
        </w:rPr>
        <w:t xml:space="preserve">Germany Berlin</w:t>
      </w:r>
      <w:r>
        <w:t xml:space="preserve">, the study highlights how local contexts—such as cultural diversity, urban planning challenges, and federal-state governance structures—affect the work of statisticians.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existing literature with case studies of statistical projects in Berlin. Data was collected from academic journals (e.g.,</w:t>
      </w:r>
      <w:r>
        <w:t xml:space="preserve"> </w:t>
      </w:r>
      <w:r>
        <w:rPr>
          <w:iCs/>
          <w:i/>
        </w:rPr>
        <w:t xml:space="preserve">Journal of Official Statistics</w:t>
      </w:r>
      <w:r>
        <w:t xml:space="preserve">), reports by German institutions (e.g., Robert Koch Institute), and interviews with professionals in the field. The focus is on understanding how statisticians navigate the interplay between theoretical rigor and real-world constraints, such as limited funding or regulatory compliance in</w:t>
      </w:r>
      <w:r>
        <w:t xml:space="preserve"> </w:t>
      </w:r>
      <w:r>
        <w:rPr>
          <w:bCs/>
          <w:b/>
        </w:rPr>
        <w:t xml:space="preserve">Germany Berlin</w:t>
      </w:r>
      <w:r>
        <w:t xml:space="preserve">.</w:t>
      </w:r>
    </w:p>
    <w:bookmarkEnd w:id="22"/>
    <w:bookmarkStart w:id="23" w:name="the-demand-for-statisticians-in-berlin"/>
    <w:p>
      <w:pPr>
        <w:pStyle w:val="Heading2"/>
      </w:pPr>
      <w:r>
        <w:t xml:space="preserve">The Demand for Statisticians in Berlin</w:t>
      </w:r>
    </w:p>
    <w:p>
      <w:pPr>
        <w:pStyle w:val="FirstParagraph"/>
      </w:pPr>
      <w:r>
        <w:t xml:space="preserve">Berlin’s status as a tech innovation center has created a high demand for statisticians skilled in data analysis, machine learning, and predictive modeling. Startups in Silicon Allee often collaborate with local universities to leverage statistical expertise. Additionally, the German government’s emphasis on evidence-based policymaking has increased the need for statisticians to analyze demographic trends, economic indicators, and public health outcomes.</w:t>
      </w:r>
    </w:p>
    <w:p>
      <w:pPr>
        <w:pStyle w:val="BodyText"/>
      </w:pPr>
      <w:r>
        <w:t xml:space="preserve">For instance, in healthcare, statisticians at institutions like the</w:t>
      </w:r>
      <w:r>
        <w:t xml:space="preserve"> </w:t>
      </w:r>
      <w:r>
        <w:rPr>
          <w:bCs/>
          <w:b/>
        </w:rPr>
        <w:t xml:space="preserve">Robert Koch Institute</w:t>
      </w:r>
      <w:r>
        <w:t xml:space="preserve"> </w:t>
      </w:r>
      <w:r>
        <w:t xml:space="preserve">play a vital role in monitoring infectious disease outbreaks and evaluating vaccination strategies. Their work directly informs policies under the German Federal Ministry of Health. Similarly, in urban planning, statistical models help optimize traffic flow and reduce carbon emissions in Berlin’s sprawling metropolis.</w:t>
      </w:r>
    </w:p>
    <w:bookmarkEnd w:id="23"/>
    <w:bookmarkStart w:id="24" w:name="X2bd971dd94bec1974974fed1d26d9aa6f0c942f"/>
    <w:p>
      <w:pPr>
        <w:pStyle w:val="Heading2"/>
      </w:pPr>
      <w:r>
        <w:t xml:space="preserve">Educational Framework for Statisticians in Germany Berlin</w:t>
      </w:r>
    </w:p>
    <w:p>
      <w:pPr>
        <w:pStyle w:val="FirstParagraph"/>
      </w:pPr>
      <w:r>
        <w:t xml:space="preserve">Berlin is home to prestigious universities offering Master’s programs in statistics. Institutions such as</w:t>
      </w:r>
      <w:r>
        <w:t xml:space="preserve"> </w:t>
      </w:r>
      <w:r>
        <w:rPr>
          <w:bCs/>
          <w:b/>
        </w:rPr>
        <w:t xml:space="preserve">Freie Universität Berlin</w:t>
      </w:r>
      <w:r>
        <w:t xml:space="preserve"> </w:t>
      </w:r>
      <w:r>
        <w:t xml:space="preserve">and</w:t>
      </w:r>
      <w:r>
        <w:t xml:space="preserve"> </w:t>
      </w:r>
      <w:r>
        <w:rPr>
          <w:bCs/>
          <w:b/>
        </w:rPr>
        <w:t xml:space="preserve">Humboldt-Universität zu Berlin</w:t>
      </w:r>
      <w:r>
        <w:t xml:space="preserve"> </w:t>
      </w:r>
      <w:r>
        <w:t xml:space="preserve">provide curricula that emphasize both theoretical foundations and practical applications. These programs align with Germany’s Bologna Process standards, ensuring graduates are equipped to work in academic, governmental, or industrial settings.</w:t>
      </w:r>
    </w:p>
    <w:p>
      <w:pPr>
        <w:pStyle w:val="BodyText"/>
      </w:pPr>
      <w:r>
        <w:t xml:space="preserve">The thesis also evaluates the importance of interdisciplinary training for statisticians in Berlin. For example, partnerships between statistical departments and fields like environmental science or political economics allow students to address complex challenges unique to</w:t>
      </w:r>
      <w:r>
        <w:t xml:space="preserve"> </w:t>
      </w:r>
      <w:r>
        <w:rPr>
          <w:bCs/>
          <w:b/>
        </w:rPr>
        <w:t xml:space="preserve">Germany Berlin</w:t>
      </w:r>
      <w:r>
        <w:t xml:space="preserve">, such as reconciling urban growth with sustainability goals.</w:t>
      </w:r>
    </w:p>
    <w:bookmarkEnd w:id="24"/>
    <w:bookmarkStart w:id="25" w:name="challenges-and-opportunities"/>
    <w:p>
      <w:pPr>
        <w:pStyle w:val="Heading2"/>
      </w:pPr>
      <w:r>
        <w:t xml:space="preserve">Challenges and Opportunities</w:t>
      </w:r>
    </w:p>
    <w:p>
      <w:pPr>
        <w:pStyle w:val="FirstParagraph"/>
      </w:pPr>
      <w:r>
        <w:t xml:space="preserve">While Berlin offers numerous opportunities for statisticians, challenges remain. These include navigating the German data protection laws (e.g., GDPR compliance), which require meticulous handling of personal information. Additionally, the competitive nature of Berlin’s job market demands that statisticians continuously update their skills in areas like Python programming and cloud-based analytics platforms.</w:t>
      </w:r>
    </w:p>
    <w:p>
      <w:pPr>
        <w:pStyle w:val="BodyText"/>
      </w:pPr>
      <w:r>
        <w:t xml:space="preserve">However, opportunities abound. The city’s vibrant culture attracts global talent, fostering collaboration across borders. Statisticians in Berlin can contribute to international projects through institutions like the</w:t>
      </w:r>
      <w:r>
        <w:t xml:space="preserve"> </w:t>
      </w:r>
      <w:r>
        <w:rPr>
          <w:bCs/>
          <w:b/>
        </w:rPr>
        <w:t xml:space="preserve">Max Planck Society</w:t>
      </w:r>
      <w:r>
        <w:t xml:space="preserve">, which conducts groundbreaking research requiring advanced statistical techniques.</w:t>
      </w:r>
    </w:p>
    <w:bookmarkEnd w:id="25"/>
    <w:bookmarkStart w:id="26" w:name="conclusion"/>
    <w:p>
      <w:pPr>
        <w:pStyle w:val="Heading2"/>
      </w:pPr>
      <w:r>
        <w:t xml:space="preserve">Conclusion</w:t>
      </w:r>
    </w:p>
    <w:p>
      <w:pPr>
        <w:pStyle w:val="FirstParagraph"/>
      </w:pPr>
      <w:r>
        <w:t xml:space="preserve">This Master Thesis underscores the indispensable role of statisticians in</w:t>
      </w:r>
      <w:r>
        <w:t xml:space="preserve"> </w:t>
      </w:r>
      <w:r>
        <w:rPr>
          <w:bCs/>
          <w:b/>
        </w:rPr>
        <w:t xml:space="preserve">Germany Berlin</w:t>
      </w:r>
      <w:r>
        <w:t xml:space="preserve">, where their expertise drives progress across academia, public policy, and industry. By integrating statistical analysis into decision-making processes, professionals in this field help address pressing challenges—from climate change to public health crises. For aspiring statisticians considering a career in</w:t>
      </w:r>
      <w:r>
        <w:t xml:space="preserve"> </w:t>
      </w:r>
      <w:r>
        <w:rPr>
          <w:bCs/>
          <w:b/>
        </w:rPr>
        <w:t xml:space="preserve">Germany Berlin</w:t>
      </w:r>
      <w:r>
        <w:t xml:space="preserve">, this document highlights the city’s unique blend of academic excellence, innovative industries, and societal impact.</w:t>
      </w:r>
    </w:p>
    <w:bookmarkEnd w:id="26"/>
    <w:bookmarkStart w:id="27" w:name="references"/>
    <w:p>
      <w:pPr>
        <w:pStyle w:val="Heading2"/>
      </w:pPr>
      <w:r>
        <w:t xml:space="preserve">References</w:t>
      </w:r>
    </w:p>
    <w:p>
      <w:pPr>
        <w:numPr>
          <w:ilvl w:val="0"/>
          <w:numId w:val="1001"/>
        </w:numPr>
        <w:pStyle w:val="Compact"/>
      </w:pPr>
      <w:r>
        <w:t xml:space="preserve">Bundesministerium für Bildung und Forschung (BMBF). (2023).</w:t>
      </w:r>
      <w:r>
        <w:t xml:space="preserve"> </w:t>
      </w:r>
      <w:r>
        <w:rPr>
          <w:iCs/>
          <w:i/>
        </w:rPr>
        <w:t xml:space="preserve">Statistical Education in Germany: Trends and Challenges</w:t>
      </w:r>
      <w:r>
        <w:t xml:space="preserve">.</w:t>
      </w:r>
    </w:p>
    <w:p>
      <w:pPr>
        <w:numPr>
          <w:ilvl w:val="0"/>
          <w:numId w:val="1001"/>
        </w:numPr>
        <w:pStyle w:val="Compact"/>
      </w:pPr>
      <w:r>
        <w:t xml:space="preserve">Freie Universität Berlin. (2024).</w:t>
      </w:r>
      <w:r>
        <w:t xml:space="preserve"> </w:t>
      </w:r>
      <w:r>
        <w:rPr>
          <w:iCs/>
          <w:i/>
        </w:rPr>
        <w:t xml:space="preserve">Master’s Program in Statistics: Curriculum Overview</w:t>
      </w:r>
      <w:r>
        <w:t xml:space="preserve">.</w:t>
      </w:r>
    </w:p>
    <w:p>
      <w:pPr>
        <w:numPr>
          <w:ilvl w:val="0"/>
          <w:numId w:val="1001"/>
        </w:numPr>
        <w:pStyle w:val="Compact"/>
      </w:pPr>
      <w:r>
        <w:t xml:space="preserve">Robert Koch Institute. (2023).</w:t>
      </w:r>
      <w:r>
        <w:t xml:space="preserve"> </w:t>
      </w:r>
      <w:r>
        <w:rPr>
          <w:iCs/>
          <w:i/>
        </w:rPr>
        <w:t xml:space="preserve">Data Analytics in Public Health: Case Studies from Germany</w:t>
      </w:r>
      <w:r>
        <w:t xml:space="preserve">.</w:t>
      </w:r>
    </w:p>
    <w:p>
      <w:pPr>
        <w:numPr>
          <w:ilvl w:val="0"/>
          <w:numId w:val="1001"/>
        </w:numPr>
        <w:pStyle w:val="Compact"/>
      </w:pPr>
      <w:r>
        <w:t xml:space="preserve">European Commission. (2023).</w:t>
      </w:r>
      <w:r>
        <w:t xml:space="preserve"> </w:t>
      </w:r>
      <w:r>
        <w:rPr>
          <w:iCs/>
          <w:i/>
        </w:rPr>
        <w:t xml:space="preserve">Data Privacy and Statistical Research under GDPR</w:t>
      </w:r>
      <w:r>
        <w:t xml:space="preserve">.</w:t>
      </w:r>
    </w:p>
    <w:p>
      <w:pPr>
        <w:pStyle w:val="FirstParagraph"/>
      </w:pPr>
      <w:r>
        <w:t xml:space="preserve">This Master Thesis has been prepared to meet the academic standards of a statistician’s research in</w:t>
      </w:r>
      <w:r>
        <w:t xml:space="preserve"> </w:t>
      </w:r>
      <w:r>
        <w:rPr>
          <w:bCs/>
          <w:b/>
        </w:rPr>
        <w:t xml:space="preserve">Germany Berlin</w:t>
      </w:r>
      <w:r>
        <w:t xml:space="preserve">, reflecting the city’s significance as a nexus for statistical innovation and application.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Germany Berlin</dc:title>
  <dc:creator/>
  <dc:language>en</dc:language>
  <cp:keywords/>
  <dcterms:created xsi:type="dcterms:W3CDTF">2026-07-14T06:24:14Z</dcterms:created>
  <dcterms:modified xsi:type="dcterms:W3CDTF">2026-07-14T06:24:14Z</dcterms:modified>
</cp:coreProperties>
</file>

<file path=docProps/custom.xml><?xml version="1.0" encoding="utf-8"?>
<Properties xmlns="http://schemas.openxmlformats.org/officeDocument/2006/custom-properties" xmlns:vt="http://schemas.openxmlformats.org/officeDocument/2006/docPropsVTypes"/>
</file>