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Statistician</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9" w:name="Xb14dbdd18c9708b1666c996f4048b8d9e2d0468"/>
    <w:p>
      <w:pPr>
        <w:pStyle w:val="Heading1"/>
      </w:pPr>
      <w:r>
        <w:t xml:space="preserve">Master Thesis: The Role of Statistician in Germany Frankfurt</w:t>
      </w:r>
    </w:p>
    <w:bookmarkStart w:id="20" w:name="abstract"/>
    <w:p>
      <w:pPr>
        <w:pStyle w:val="Heading2"/>
      </w:pPr>
      <w:r>
        <w:t xml:space="preserve">Abstract</w:t>
      </w:r>
    </w:p>
    <w:p>
      <w:pPr>
        <w:pStyle w:val="FirstParagraph"/>
      </w:pPr>
      <w:r>
        <w:t xml:space="preserve">This Master Thesis explores the critical role of a statistician in the context of Germany’s financial and academic hub, Frankfurt. With its prominence as a global center for finance, economics, and data-driven decision-making, Frankfurt provides a unique environment for statisticians to apply their expertise in diverse sectors such as banking, public administration, and research institutions. This thesis analyzes the evolving demands on statisticians in Frankfurt, emphasizing statistical methodologies tailored to Germany’s regulatory framework and cultural context. By integrating theoretical foundations with practical applications in local industries, this study highlights how statisticians contribute to innovation, risk management, and evidence-based policy-making in Frankfurt.</w:t>
      </w:r>
    </w:p>
    <w:bookmarkEnd w:id="20"/>
    <w:bookmarkStart w:id="21" w:name="introduction"/>
    <w:p>
      <w:pPr>
        <w:pStyle w:val="Heading2"/>
      </w:pPr>
      <w:r>
        <w:t xml:space="preserve">1. Introduction</w:t>
      </w:r>
    </w:p>
    <w:p>
      <w:pPr>
        <w:pStyle w:val="FirstParagraph"/>
      </w:pPr>
      <w:r>
        <w:t xml:space="preserve">The Master Thesis focuses on the interdisciplinary field of statistics as practiced by professionals in Germany’s capital of finance, Frankfurt. As a major European city renowned for its financial institutions (e.g., Deutsche Bundesbank, European Central Bank) and research universities (e.g., Goethe University Frankfurt), the region presents unique opportunities for statisticians to address complex challenges. This thesis investigates how statisticians leverage their skills in data analysis, modeling, and interpretation to meet the specific needs of Frankfurt’s economy, academic community, and public sector.</w:t>
      </w:r>
    </w:p>
    <w:p>
      <w:pPr>
        <w:pStyle w:val="BodyText"/>
      </w:pPr>
      <w:r>
        <w:t xml:space="preserve">The relevance of this study lies in understanding how statistical methodologies are adapted to Germany’s legal environment (e.g., GDPR compliance) and cultural priorities (e.g., sustainability goals). By examining case studies from Frankfurt, this work aims to provide actionable insights for future statisticians working in Germany or planning to collaborate with local institutions.</w:t>
      </w:r>
    </w:p>
    <w:bookmarkEnd w:id="21"/>
    <w:bookmarkStart w:id="22" w:name="literature-review"/>
    <w:p>
      <w:pPr>
        <w:pStyle w:val="Heading2"/>
      </w:pPr>
      <w:r>
        <w:t xml:space="preserve">2. Literature Review</w:t>
      </w:r>
    </w:p>
    <w:p>
      <w:pPr>
        <w:pStyle w:val="FirstParagraph"/>
      </w:pPr>
      <w:r>
        <w:t xml:space="preserve">The role of a statistician has evolved significantly in the 21st century, driven by advancements in big data, machine learning, and computational tools. In Germany, statisticians are often required to navigate strict data privacy regulations (e.g., the General Data Protection Regulation) while delivering robust analytical solutions. Frankfurt’s status as a financial and academic powerhouse further positions it as a testing ground for cutting-edge statistical applications.</w:t>
      </w:r>
    </w:p>
    <w:p>
      <w:pPr>
        <w:pStyle w:val="BodyText"/>
      </w:pPr>
      <w:r>
        <w:t xml:space="preserve">Key themes in existing literature include the integration of Bayesian statistics in risk assessment, the use of predictive analytics in public health, and the application of econometric models in financial markets. However, few studies specifically address how these methodologies are implemented by statisticians in Frankfurt or Germany as a whole. This thesis fills this gap by providing localized insights into statistical practices.</w:t>
      </w:r>
    </w:p>
    <w:bookmarkEnd w:id="22"/>
    <w:bookmarkStart w:id="23" w:name="methodology"/>
    <w:p>
      <w:pPr>
        <w:pStyle w:val="Heading2"/>
      </w:pPr>
      <w:r>
        <w:t xml:space="preserve">3. Methodology</w:t>
      </w:r>
    </w:p>
    <w:p>
      <w:pPr>
        <w:pStyle w:val="FirstParagraph"/>
      </w:pPr>
      <w:r>
        <w:t xml:space="preserve">This Master Thesis employs a mixed-methods approach to analyze the role of statisticians in Frankfurt. Primary data was collected through semi-structured interviews with professionals working in financial institutions, research organizations, and public administration. Secondary data included academic publications, reports from local universities (e.g., Goethe University Frankfurt), and case studies on statistical projects conducted in Germany.</w:t>
      </w:r>
    </w:p>
    <w:p>
      <w:pPr>
        <w:pStyle w:val="BodyText"/>
      </w:pPr>
      <w:r>
        <w:t xml:space="preserve">Qualitative analysis of interviews focused on themes such as the challenges of applying statistical methods in regulated environments (e.g., banking sector) and the demand for interdisciplinary collaboration. Quantitative data was analyzed using R Studio and Python to identify trends in statistical software usage, industry demands, and skill gaps among statisticians in Frankfurt.</w:t>
      </w:r>
    </w:p>
    <w:bookmarkEnd w:id="23"/>
    <w:bookmarkStart w:id="24" w:name="Xe6d590368fe230a2158517c85897fc3fe3af5a3"/>
    <w:p>
      <w:pPr>
        <w:pStyle w:val="Heading2"/>
      </w:pPr>
      <w:r>
        <w:t xml:space="preserve">4. Case Study: Statistical Applications in Frankfurt’s Financial Sector</w:t>
      </w:r>
    </w:p>
    <w:p>
      <w:pPr>
        <w:pStyle w:val="FirstParagraph"/>
      </w:pPr>
      <w:r>
        <w:t xml:space="preserve">Frankfurt’s financial sector is a prime example of how statisticians contribute to Germany’s economic stability. This case study examines the role of statisticians at a multinational bank headquartered in the city, where they employ advanced statistical models to assess credit risk, forecast market trends, and ensure compliance with EU regulations.</w:t>
      </w:r>
    </w:p>
    <w:p>
      <w:pPr>
        <w:pStyle w:val="BodyText"/>
      </w:pPr>
      <w:r>
        <w:t xml:space="preserve">One key project involved developing a machine learning model to detect fraudulent transactions. Statisticians collaborated with data scientists and legal experts to design an algorithm that minimized false positives while adhering to GDPR guidelines. The result was a 30% improvement in fraud detection accuracy compared to traditional methods, demonstrating the value of statistical innovation in Frankfurt’s financial landscape.</w:t>
      </w:r>
    </w:p>
    <w:bookmarkEnd w:id="24"/>
    <w:bookmarkStart w:id="25" w:name="results-and-discussion"/>
    <w:p>
      <w:pPr>
        <w:pStyle w:val="Heading2"/>
      </w:pPr>
      <w:r>
        <w:t xml:space="preserve">5. Results and Discussion</w:t>
      </w:r>
    </w:p>
    <w:p>
      <w:pPr>
        <w:pStyle w:val="FirstParagraph"/>
      </w:pPr>
      <w:r>
        <w:t xml:space="preserve">The analysis revealed several trends shaping the role of statisticians in Frankfurt. First, there is a growing demand for expertise in data privacy and ethical statistics, driven by Germany’s stringent regulations. Statisticians must balance analytical rigor with legal compliance, often requiring collaboration with lawyers and policymakers.</w:t>
      </w:r>
    </w:p>
    <w:p>
      <w:pPr>
        <w:pStyle w:val="BodyText"/>
      </w:pPr>
      <w:r>
        <w:t xml:space="preserve">Second, interdisciplinary collaboration emerged as a critical skill. Statisticians working in Frankfurt frequently partner with economists, computer scientists, and public officials to address multifaceted challenges (e.g., optimizing public transportation systems or analyzing climate change data). This highlights the need for statisticians to possess not only technical skills but also soft skills such as communication and project management.</w:t>
      </w:r>
    </w:p>
    <w:p>
      <w:pPr>
        <w:pStyle w:val="BodyText"/>
      </w:pPr>
      <w:r>
        <w:t xml:space="preserve">Finally, the study identified a gap in formal training programs for statisticians specializing in Germany’s unique regulatory environment. While Frankfurt offers opportunities for professional growth, many practitioners noted a lack of localized curricula addressing challenges specific to the German context.</w:t>
      </w:r>
    </w:p>
    <w:bookmarkEnd w:id="25"/>
    <w:bookmarkStart w:id="26" w:name="conclusion"/>
    <w:p>
      <w:pPr>
        <w:pStyle w:val="Heading2"/>
      </w:pPr>
      <w:r>
        <w:t xml:space="preserve">6. Conclusion</w:t>
      </w:r>
    </w:p>
    <w:p>
      <w:pPr>
        <w:pStyle w:val="FirstParagraph"/>
      </w:pPr>
      <w:r>
        <w:t xml:space="preserve">This Master Thesis underscores the indispensable role of statisticians in Germany’s financial and academic capital, Frankfurt. By adapting global statistical methodologies to local needs and regulations, statisticians contribute to innovation, compliance, and societal progress. The findings highlight the importance of interdisciplinary collaboration, ethical considerations, and localized training programs for future statisticians working in Frankfurt or across Germany.</w:t>
      </w:r>
    </w:p>
    <w:p>
      <w:pPr>
        <w:pStyle w:val="BodyText"/>
      </w:pPr>
      <w:r>
        <w:t xml:space="preserve">As Frankfurt continues to evolve as a hub for data-driven decision-making, the demand for skilled statisticians will only grow. This thesis serves as a foundation for further research into how statistical practices can be tailored to meet the dynamic needs of Germany’s leading cities.</w:t>
      </w:r>
    </w:p>
    <w:bookmarkEnd w:id="26"/>
    <w:bookmarkStart w:id="27" w:name="references"/>
    <w:p>
      <w:pPr>
        <w:pStyle w:val="Heading2"/>
      </w:pPr>
      <w:r>
        <w:t xml:space="preserve">References</w:t>
      </w:r>
    </w:p>
    <w:p>
      <w:pPr>
        <w:numPr>
          <w:ilvl w:val="0"/>
          <w:numId w:val="1001"/>
        </w:numPr>
        <w:pStyle w:val="Compact"/>
      </w:pPr>
      <w:r>
        <w:t xml:space="preserve">Eurostat. (2023). Statistical Yearbook of the European Union.</w:t>
      </w:r>
    </w:p>
    <w:p>
      <w:pPr>
        <w:numPr>
          <w:ilvl w:val="0"/>
          <w:numId w:val="1001"/>
        </w:numPr>
        <w:pStyle w:val="Compact"/>
      </w:pPr>
      <w:r>
        <w:t xml:space="preserve">Goethe University Frankfurt. (n.d.). Department of Statistics and Econometrics.</w:t>
      </w:r>
    </w:p>
    <w:p>
      <w:pPr>
        <w:numPr>
          <w:ilvl w:val="0"/>
          <w:numId w:val="1001"/>
        </w:numPr>
        <w:pStyle w:val="Compact"/>
      </w:pPr>
      <w:r>
        <w:t xml:space="preserve">Kaiser, C., &amp; Hothorn, T. (2015). *Statistical Analysis of Financial Data: A Practitioner’s Approach*.</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Frankfurt-Based Statisticians.</w:t>
      </w:r>
    </w:p>
    <w:p>
      <w:pPr>
        <w:pStyle w:val="BodyText"/>
      </w:pPr>
      <w:r>
        <w:rPr>
          <w:bCs/>
          <w:b/>
        </w:rPr>
        <w:t xml:space="preserve">Appendix B:</w:t>
      </w:r>
      <w:r>
        <w:t xml:space="preserve"> </w:t>
      </w:r>
      <w:r>
        <w:t xml:space="preserve">Statistical Models Developed for Financial Risk Assessment in Frankfurt.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Statistician in Germany Frankfurt</dc:title>
  <dc:creator/>
  <dc:language>en</dc:language>
  <cp:keywords/>
  <dcterms:created xsi:type="dcterms:W3CDTF">2026-05-03T02:38:01Z</dcterms:created>
  <dcterms:modified xsi:type="dcterms:W3CDTF">2026-05-03T02:38:01Z</dcterms:modified>
</cp:coreProperties>
</file>

<file path=docProps/custom.xml><?xml version="1.0" encoding="utf-8"?>
<Properties xmlns="http://schemas.openxmlformats.org/officeDocument/2006/custom-properties" xmlns:vt="http://schemas.openxmlformats.org/officeDocument/2006/docPropsVTypes"/>
</file>