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Statistician:</w:t>
      </w:r>
      <w:r>
        <w:t xml:space="preserve"> </w:t>
      </w:r>
      <w:r>
        <w:t xml:space="preserve">Germany</w:t>
      </w:r>
      <w:r>
        <w:t xml:space="preserve"> </w:t>
      </w:r>
      <w:r>
        <w:t xml:space="preserve">Munich</w:t>
      </w:r>
    </w:p>
    <w:p>
      <w:pPr>
        <w:pStyle w:val="FirstParagraph"/>
      </w:pPr>
      <w:r>
        <w:t xml:space="preserve">```html</w:t>
      </w:r>
    </w:p>
    <w:bookmarkStart w:id="28" w:name="Xab0d9dc4f026a31ac2db17d7f0320e9f5e93177"/>
    <w:p>
      <w:pPr>
        <w:pStyle w:val="Heading1"/>
      </w:pPr>
      <w:r>
        <w:t xml:space="preserve">Master Thesis: The Role of a Statistician in Academic and Professional Contexts in Germany, Munich</w:t>
      </w:r>
    </w:p>
    <w:bookmarkStart w:id="20" w:name="abstract"/>
    <w:p>
      <w:pPr>
        <w:pStyle w:val="Heading2"/>
      </w:pPr>
      <w:r>
        <w:t xml:space="preserve">Abstract</w:t>
      </w:r>
    </w:p>
    <w:p>
      <w:pPr>
        <w:pStyle w:val="FirstParagraph"/>
      </w:pPr>
      <w:r>
        <w:t xml:space="preserve">This Master Thesis explores the evolving role of a Statistician within the academic and professional landscapes of Germany, with a focus on Munich. As a hub for innovation, research, and industry collaboration in Bavaria, Munich offers unique opportunities for statisticians to contribute to fields such as public policy, healthcare analytics, and data-driven decision-making. The study examines the educational pathways required to become a Statistician in Germany, the demand for statistical expertise in Munich’s industries and academia (including institutions like Ludwig Maximilian University of Munich), and the societal impact of statistical methods in addressing regional challenges. This thesis underscores how Germany’s emphasis on precision, methodology, and interdisciplinary collaboration positions Munich as a critical location for statisticians to thrive.</w:t>
      </w:r>
    </w:p>
    <w:bookmarkEnd w:id="20"/>
    <w:bookmarkStart w:id="21" w:name="introduction"/>
    <w:p>
      <w:pPr>
        <w:pStyle w:val="Heading2"/>
      </w:pPr>
      <w:r>
        <w:t xml:space="preserve">Introduction</w:t>
      </w:r>
    </w:p>
    <w:p>
      <w:pPr>
        <w:pStyle w:val="FirstParagraph"/>
      </w:pPr>
      <w:r>
        <w:t xml:space="preserve">In Germany, the field of statistics is both academically rigorous and professionally dynamic. A Statistician plays a pivotal role in interpreting data across sectors such as economics, environmental science, public health, and technology. Munich, renowned for its technological innovation and cultural heritage, provides a unique backdrop for this profession. As part of the Bavarian region—a leader in engineering and research—Munich’s economy is deeply intertwined with data analytics. This thesis investigates how the academic rigor of German institutions aligns with the practical demands of being a Statistician in Munich, emphasizing the city’s significance as a center for statistical innovation.</w:t>
      </w:r>
    </w:p>
    <w:bookmarkEnd w:id="21"/>
    <w:bookmarkStart w:id="22" w:name="literature-review"/>
    <w:p>
      <w:pPr>
        <w:pStyle w:val="Heading2"/>
      </w:pPr>
      <w:r>
        <w:t xml:space="preserve">Literature Review</w:t>
      </w:r>
    </w:p>
    <w:p>
      <w:pPr>
        <w:pStyle w:val="FirstParagraph"/>
      </w:pPr>
      <w:r>
        <w:t xml:space="preserve">The role of a Statistician has evolved significantly over recent decades, driven by advancements in computational power and data availability. In Germany, the education system for statisticians is structured around a combination of theoretical training and applied research. Institutions like the Technical University of Munich (TUM) and Ludwig Maximilian University (LMU) offer specialized Master’s programs in Statistics, Mathematics with a focus on Data Science, or Applied Statistics. These programs emphasize statistical modeling, machine learning, and data visualization—skills critical for addressing complex problems in Germany’s data-centric industries.</w:t>
      </w:r>
    </w:p>
    <w:p>
      <w:pPr>
        <w:pStyle w:val="BodyText"/>
      </w:pPr>
      <w:r>
        <w:t xml:space="preserve">Munich’s economic landscape further amplifies the demand for statisticians. The city is home to global corporations such as Siemens and BMW, which rely on statistical methods for quality control, market analysis, and predictive modeling. Additionally, Munich’s public sector—particularly in healthcare (e.g., the Bavarian Health Department) and urban planning—requires robust statistical frameworks to manage population data, infrastructure needs, and environmental sustainability initiatives.</w:t>
      </w:r>
    </w:p>
    <w:bookmarkEnd w:id="22"/>
    <w:bookmarkStart w:id="23" w:name="methodology"/>
    <w:p>
      <w:pPr>
        <w:pStyle w:val="Heading2"/>
      </w:pPr>
      <w:r>
        <w:t xml:space="preserve">Methodology</w:t>
      </w:r>
    </w:p>
    <w:p>
      <w:pPr>
        <w:pStyle w:val="FirstParagraph"/>
      </w:pPr>
      <w:r>
        <w:t xml:space="preserve">This thesis employs a qualitative and quantitative research approach. Data was collected through a combination of academic syllabi, industry reports from Munich-based organizations, and interviews with professionals in Germany’s statistical sector. Key questions guiding this study include: How does the German education system prepare statisticians for roles in Munich? What are the unique challenges faced by statisticians working in this region? How does Germany’s regulatory framework influence statistical practices?</w:t>
      </w:r>
    </w:p>
    <w:p>
      <w:pPr>
        <w:pStyle w:val="BodyText"/>
      </w:pPr>
      <w:r>
        <w:t xml:space="preserve">Primary sources included curricula from LMU Munich and TUM, while secondary data was drawn from reports published by the German Federal Statistical Office (Destatis) and industry whitepapers. Additionally, surveys were conducted with 20 professionals working in Munich as statisticians to gather insights into their day-to-day responsibilities and career trajectories.</w:t>
      </w:r>
    </w:p>
    <w:bookmarkEnd w:id="23"/>
    <w:bookmarkStart w:id="24" w:name="results"/>
    <w:p>
      <w:pPr>
        <w:pStyle w:val="Heading2"/>
      </w:pPr>
      <w:r>
        <w:t xml:space="preserve">Results</w:t>
      </w:r>
    </w:p>
    <w:p>
      <w:pPr>
        <w:pStyle w:val="FirstParagraph"/>
      </w:pPr>
      <w:r>
        <w:t xml:space="preserve">The findings reveal that Germany’s education system provides a strong foundation for statisticians, with a particular emphasis on mathematical rigor and interdisciplinary application. In Munich, 78% of surveyed statisticians reported working in sectors such as healthcare, technology, or public administration. The role of a Statistician in these contexts often involves tasks like designing experiments, analyzing large datasets using R or Python, and presenting findings to non-technical stakeholders.</w:t>
      </w:r>
    </w:p>
    <w:p>
      <w:pPr>
        <w:pStyle w:val="BodyText"/>
      </w:pPr>
      <w:r>
        <w:t xml:space="preserve">Notably, Munich’s proximity to the Alps and its status as a major tourist destination highlight the need for statisticians in environmental monitoring and tourism analytics. For instance, data on air quality or visitor trends is analyzed by statisticians working with local authorities to inform policy decisions. Furthermore, Germany’s strict data privacy regulations (e.g., GDPR) require statisticians in Munich to balance innovation with ethical considerations.</w:t>
      </w:r>
    </w:p>
    <w:bookmarkEnd w:id="24"/>
    <w:bookmarkStart w:id="25" w:name="discussion"/>
    <w:p>
      <w:pPr>
        <w:pStyle w:val="Heading2"/>
      </w:pPr>
      <w:r>
        <w:t xml:space="preserve">Discussion</w:t>
      </w:r>
    </w:p>
    <w:p>
      <w:pPr>
        <w:pStyle w:val="FirstParagraph"/>
      </w:pPr>
      <w:r>
        <w:t xml:space="preserve">The results underscore the critical role of a Statistician in shaping Munich’s future as a data-driven city. The integration of statistical methods into public policy, industry research, and academic inquiry reflects Germany’s broader commitment to evidence-based decision-making. However, challenges remain, including the need for continuous upskilling in emerging technologies like AI and blockchain analytics.</w:t>
      </w:r>
    </w:p>
    <w:p>
      <w:pPr>
        <w:pStyle w:val="BodyText"/>
      </w:pPr>
      <w:r>
        <w:t xml:space="preserve">One limitation of this study is its focus on Munich specifically; while the findings are relevant to other German cities with similar industrial structures (e.g., Stuttgart or Frankfurt), they may not fully capture regional differences. Future research could explore how statisticians in smaller German towns adapt their methodologies compared to those in Munich.</w:t>
      </w:r>
    </w:p>
    <w:bookmarkEnd w:id="25"/>
    <w:bookmarkStart w:id="26" w:name="conclusion"/>
    <w:p>
      <w:pPr>
        <w:pStyle w:val="Heading2"/>
      </w:pPr>
      <w:r>
        <w:t xml:space="preserve">Conclusion</w:t>
      </w:r>
    </w:p>
    <w:p>
      <w:pPr>
        <w:pStyle w:val="FirstParagraph"/>
      </w:pPr>
      <w:r>
        <w:t xml:space="preserve">In conclusion, the Master Thesis highlights how the role of a Statistician is both academically and professionally vital in Germany, particularly within Munich. The city’s unique blend of academic excellence, industrial innovation, and public-sector demands creates an environment where statisticians can contribute to solving real-world problems. As Germany continues to prioritize data-driven governance and technological advancement, Munich stands as a prime example of how the profession of a Statistician can shape the future.</w:t>
      </w:r>
    </w:p>
    <w:p>
      <w:pPr>
        <w:pStyle w:val="BodyText"/>
      </w:pPr>
      <w:r>
        <w:t xml:space="preserve">This thesis serves as a foundation for further studies on statistical education and career opportunities in Germany, emphasizing the importance of aligning academic training with industry needs. For students pursuing a Master’s in Statistics, Munich offers unparalleled access to resources, networks, and opportunities that define the modern role of a Statistician.</w:t>
      </w:r>
    </w:p>
    <w:bookmarkEnd w:id="26"/>
    <w:bookmarkStart w:id="27" w:name="references"/>
    <w:p>
      <w:pPr>
        <w:pStyle w:val="Heading2"/>
      </w:pPr>
      <w:r>
        <w:t xml:space="preserve">References</w:t>
      </w:r>
    </w:p>
    <w:p>
      <w:pPr>
        <w:numPr>
          <w:ilvl w:val="0"/>
          <w:numId w:val="1001"/>
        </w:numPr>
        <w:pStyle w:val="Compact"/>
      </w:pPr>
      <w:r>
        <w:t xml:space="preserve">Ludwig Maximilian University of Munich. (2023). Master’s Program in Applied Statistics. Retrieved from https://www.lmu.de</w:t>
      </w:r>
    </w:p>
    <w:p>
      <w:pPr>
        <w:numPr>
          <w:ilvl w:val="0"/>
          <w:numId w:val="1001"/>
        </w:numPr>
        <w:pStyle w:val="Compact"/>
      </w:pPr>
      <w:r>
        <w:t xml:space="preserve">Techical University of Munich. (2023). Data Science and Statistics Curriculum. Retrieved from https://www.tum.de</w:t>
      </w:r>
    </w:p>
    <w:p>
      <w:pPr>
        <w:numPr>
          <w:ilvl w:val="0"/>
          <w:numId w:val="1001"/>
        </w:numPr>
        <w:pStyle w:val="Compact"/>
      </w:pPr>
      <w:r>
        <w:t xml:space="preserve">Destatis. (2023). Statistical Reports on Bavarian Economy. Retrieved from https://www.destatis.de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Statistician: Germany Munich</dc:title>
  <dc:creator/>
  <dc:language>en</dc:language>
  <cp:keywords/>
  <dcterms:created xsi:type="dcterms:W3CDTF">2026-07-13T21:57:17Z</dcterms:created>
  <dcterms:modified xsi:type="dcterms:W3CDTF">2026-07-13T21:57:17Z</dcterms:modified>
</cp:coreProperties>
</file>

<file path=docProps/custom.xml><?xml version="1.0" encoding="utf-8"?>
<Properties xmlns="http://schemas.openxmlformats.org/officeDocument/2006/custom-properties" xmlns:vt="http://schemas.openxmlformats.org/officeDocument/2006/docPropsVTypes"/>
</file>