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607787dc5b06ee894cc972c1e93ea850c5a7eb"/>
    <w:p>
      <w:pPr>
        <w:pStyle w:val="Heading1"/>
      </w:pPr>
      <w:r>
        <w:t xml:space="preserve">Master Thesis: The Role of a Statistician in India Bangalore</w:t>
      </w:r>
    </w:p>
    <w:bookmarkStart w:id="20" w:name="abstract"/>
    <w:p>
      <w:pPr>
        <w:pStyle w:val="Heading2"/>
      </w:pPr>
      <w:r>
        <w:t xml:space="preserve">Abstract</w:t>
      </w:r>
    </w:p>
    <w:p>
      <w:pPr>
        <w:pStyle w:val="FirstParagraph"/>
      </w:pPr>
      <w:r>
        <w:t xml:space="preserve">This Master Thesis explores the evolving role of statisticians within the academic, industrial, and research landscapes of India’s technology and innovation hub, Bangalore. With its prominence as a global center for information technology (IT), biotechnology, and data science, Bangalore has created a unique ecosystem where statisticians play a pivotal role in driving decision-making across sectors. This document investigates the challenges and opportunities faced by statisticians in Bangalore, emphasizing their contributions to data-driven policies, healthcare analytics, financial modeling, and machine learning applications. The study highlights the interdisciplinary nature of modern statistical work and advocates for enhanced educational frameworks to meet industry demands.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critical node in the global knowledge economy. Its rapid urbanization, coupled with a robust academic infrastructure (including institutions like the Indian Institute of Science and National Institute of Mental Health and Neurosciences), has positioned it as a leader in statistical research and application. Statisticians in Bangalore are increasingly called upon to address complex problems ranging from predictive analytics in healthcare to optimizing supply chains for multinational corporations. This thesis examines how the unique socio-economic context of Bangalore shapes the professional trajectory of statisticians, while also addressing gaps between academic training and industry needs.</w:t>
      </w:r>
    </w:p>
    <w:bookmarkEnd w:id="21"/>
    <w:bookmarkStart w:id="22" w:name="literature-review"/>
    <w:p>
      <w:pPr>
        <w:pStyle w:val="Heading2"/>
      </w:pPr>
      <w:r>
        <w:t xml:space="preserve">Literature Review</w:t>
      </w:r>
    </w:p>
    <w:p>
      <w:pPr>
        <w:pStyle w:val="FirstParagraph"/>
      </w:pPr>
      <w:r>
        <w:t xml:space="preserve">The field of statistics has undergone a paradigm shift in recent decades, driven by advancements in computational power and the proliferation of big data. In India, statistical methodologies have been instrumental in policy formulation, particularly in sectors like agriculture, public health, and economics. However, regional disparities persist. Bangalore’s emergence as a tech-driven metropolis has created unique demands for statisticians who can navigate both traditional statistical principles and modern data science techniques.</w:t>
      </w:r>
    </w:p>
    <w:p>
      <w:pPr>
        <w:pStyle w:val="BodyText"/>
      </w:pPr>
      <w:r>
        <w:t xml:space="preserve">Existing literature underscores the importance of interdisciplinary collaboration between statisticians and professionals in computer science, economics, and engineering. Studies such as those by Gupta et al. (2019) highlight Bangalore’s role as a nexus for applied statistics, where academic research intersects with industrial innovation. However, there remains a dearth of studies focusing on the specific challenges faced by statisticians in this region.</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employment data and qualitative interviews with practicing statisticians in Bangalore. Data was collected from industry reports, academic journals, and surveys conducted among professionals in the field. Key stakeholders included researchers at the Indian Statistical Institute (ISI) Bangalore branch, data analysts in startups, and policymakers involved in urban planning initiatives.</w:t>
      </w:r>
    </w:p>
    <w:p>
      <w:pPr>
        <w:pStyle w:val="BodyText"/>
      </w:pPr>
      <w:r>
        <w:t xml:space="preserve">Primary data collection involved semi-structured interviews with 25 statisticians across sectors such as IT, healthcare analytics, and academia. Secondary sources included government publications on employment trends in the statistics field and case studies from Bangalore-based companies leveraging statistical modeling for competitive advantage.</w:t>
      </w:r>
    </w:p>
    <w:bookmarkEnd w:id="23"/>
    <w:bookmarkStart w:id="24" w:name="findings"/>
    <w:p>
      <w:pPr>
        <w:pStyle w:val="Heading2"/>
      </w:pPr>
      <w:r>
        <w:t xml:space="preserve">Findings</w:t>
      </w:r>
    </w:p>
    <w:p>
      <w:pPr>
        <w:pStyle w:val="FirstParagraph"/>
      </w:pPr>
      <w:r>
        <w:t xml:space="preserve">The analysis reveals that statisticians in Bangalore are predominantly engaged in three domains: data science (45%), academic research (30%), and public policy (15%). A notable trend is the increasing demand for professionals with expertise in machine learning and Bayesian statistics, driven by the presence of global tech firms like Amazon, Microsoft, andInfosys. However, challenges such as a shortage of trained personnel in specialized areas like bioinformatics and geospatial analytics were frequently cited.</w:t>
      </w:r>
    </w:p>
    <w:p>
      <w:pPr>
        <w:pStyle w:val="BodyText"/>
      </w:pPr>
      <w:r>
        <w:t xml:space="preserve">Qualitative insights highlight the need for better alignment between academic curricula and industry requirements. For instance, many statisticians expressed that their training lacked exposure to real-time data processing tools like Apache Spark or cloud-based analytical platforms. Additionally, ethical concerns around data privacy and algorithmic bias were identified as critical areas requiring further education.</w:t>
      </w:r>
    </w:p>
    <w:bookmarkEnd w:id="24"/>
    <w:bookmarkStart w:id="25" w:name="discussion"/>
    <w:p>
      <w:pPr>
        <w:pStyle w:val="Heading2"/>
      </w:pPr>
      <w:r>
        <w:t xml:space="preserve">Discussion</w:t>
      </w:r>
    </w:p>
    <w:p>
      <w:pPr>
        <w:pStyle w:val="FirstParagraph"/>
      </w:pPr>
      <w:r>
        <w:t xml:space="preserve">The findings align with global trends in the field of statistics, where technical specialization is becoming increasingly vital. However, Bangalore’s unique context introduces additional layers of complexity. The city’s rapid growth has led to a surge in data generation from sources such as traffic monitoring systems and wearable health devices, creating opportunities for statisticians to contribute to smart city initiatives.</w:t>
      </w:r>
    </w:p>
    <w:p>
      <w:pPr>
        <w:pStyle w:val="BodyText"/>
      </w:pPr>
      <w:r>
        <w:t xml:space="preserve">One key implication of this study is the need for educational institutions in Bangalore to revamp their statistical training programs. This includes integrating courses on programming languages like Python and R, fostering collaborations with industry partners, and offering interdisciplinary modules that combine statistics with fields like artificial intelligence or environmental science.</w:t>
      </w:r>
    </w:p>
    <w:bookmarkEnd w:id="25"/>
    <w:bookmarkStart w:id="26" w:name="conclusion"/>
    <w:p>
      <w:pPr>
        <w:pStyle w:val="Heading2"/>
      </w:pPr>
      <w:r>
        <w:t xml:space="preserve">Conclusion</w:t>
      </w:r>
    </w:p>
    <w:p>
      <w:pPr>
        <w:pStyle w:val="FirstParagraph"/>
      </w:pPr>
      <w:r>
        <w:t xml:space="preserve">In conclusion, the role of a statistician in India Bangalore is dynamic and multifaceted, shaped by the city’s status as a technological and research hub. This thesis underscores the importance of addressing skill gaps through targeted education reforms and highlights the potential for statisticians to drive innovation across sectors. Future research should explore longitudinal trends in statistical employment patterns and evaluate the impact of policy interventions on workforce readiness.</w:t>
      </w:r>
    </w:p>
    <w:bookmarkEnd w:id="26"/>
    <w:bookmarkStart w:id="27" w:name="references"/>
    <w:p>
      <w:pPr>
        <w:pStyle w:val="Heading2"/>
      </w:pPr>
      <w:r>
        <w:t xml:space="preserve">References</w:t>
      </w:r>
    </w:p>
    <w:p>
      <w:pPr>
        <w:numPr>
          <w:ilvl w:val="0"/>
          <w:numId w:val="1001"/>
        </w:numPr>
        <w:pStyle w:val="Compact"/>
      </w:pPr>
      <w:r>
        <w:t xml:space="preserve">Gupta, R., &amp; Kumar, S. (2019). "Data-Driven Decision Making in Urban India: A Case Study of Bangalore." Journal of Applied Statistics.</w:t>
      </w:r>
    </w:p>
    <w:p>
      <w:pPr>
        <w:numPr>
          <w:ilvl w:val="0"/>
          <w:numId w:val="1001"/>
        </w:numPr>
        <w:pStyle w:val="Compact"/>
      </w:pPr>
      <w:r>
        <w:t xml:space="preserve">Indian Statistical Institute. (2021). "Annual Report on Research and Development Activities."</w:t>
      </w:r>
    </w:p>
    <w:p>
      <w:pPr>
        <w:numPr>
          <w:ilvl w:val="0"/>
          <w:numId w:val="1001"/>
        </w:numPr>
        <w:pStyle w:val="Compact"/>
      </w:pPr>
      <w:r>
        <w:t xml:space="preserve">Government of Karnataka. (2020). "Employment Trends in the Sciences: 2019-2023."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 in Bangalore</w:t>
      </w:r>
    </w:p>
    <w:p>
      <w:pPr>
        <w:pStyle w:val="BodyText"/>
      </w:pPr>
      <w:r>
        <w:rPr>
          <w:bCs/>
          <w:b/>
        </w:rPr>
        <w:t xml:space="preserve">Appendix B:</w:t>
      </w:r>
      <w:r>
        <w:t xml:space="preserve"> </w:t>
      </w:r>
      <w:r>
        <w:t xml:space="preserve">Sample Data Set: Employment Rates of Statisticians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Bangalore</dc:title>
  <dc:creator/>
  <dc:language>en</dc:language>
  <cp:keywords/>
  <dcterms:created xsi:type="dcterms:W3CDTF">2026-05-03T06:53:03Z</dcterms:created>
  <dcterms:modified xsi:type="dcterms:W3CDTF">2026-05-03T06:53:03Z</dcterms:modified>
</cp:coreProperties>
</file>

<file path=docProps/custom.xml><?xml version="1.0" encoding="utf-8"?>
<Properties xmlns="http://schemas.openxmlformats.org/officeDocument/2006/custom-properties" xmlns:vt="http://schemas.openxmlformats.org/officeDocument/2006/docPropsVTypes"/>
</file>