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w:t>
      </w:r>
      <w:r>
        <w:t xml:space="preserve"> </w:t>
      </w:r>
      <w:r>
        <w:t xml:space="preserve">Challenges</w:t>
      </w:r>
      <w:r>
        <w:t xml:space="preserve"> </w:t>
      </w:r>
      <w:r>
        <w:t xml:space="preserve">and</w:t>
      </w:r>
      <w:r>
        <w:t xml:space="preserve"> </w:t>
      </w:r>
      <w:r>
        <w:t xml:space="preserve">Opportunities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9" w:name="Xb1c7a16c2c445089fbe3f30c09dc13c72f7d750"/>
    <w:p>
      <w:pPr>
        <w:pStyle w:val="Heading1"/>
      </w:pPr>
      <w:r>
        <w:t xml:space="preserve">Master Thesis: The Role and Challenges of Surgeons in Bangladesh Dhaka</w:t>
      </w:r>
    </w:p>
    <w:bookmarkStart w:id="20" w:name="abstract"/>
    <w:p>
      <w:pPr>
        <w:pStyle w:val="Heading2"/>
      </w:pPr>
      <w:r>
        <w:t xml:space="preserve">Abstract</w:t>
      </w:r>
    </w:p>
    <w:p>
      <w:pPr>
        <w:pStyle w:val="FirstParagraph"/>
      </w:pPr>
      <w:r>
        <w:t xml:space="preserve">This Master Thesis explores the critical role of surgeons in Bangladesh's capital, Dhaka, within the context of its rapidly growing healthcare demands. With a population exceeding 20 million, Dhaka faces significant challenges in providing equitable and timely surgical care. This study investigates the current state of surgical infrastructure, training programs for surgeons, and systemic barriers impacting healthcare delivery. The findings highlight the need for policy interventions to enhance surgeon capacity and address disparities in access to specialized care across Dhaka's diverse communities.</w:t>
      </w:r>
    </w:p>
    <w:bookmarkEnd w:id="20"/>
    <w:bookmarkStart w:id="21" w:name="introduction"/>
    <w:p>
      <w:pPr>
        <w:pStyle w:val="Heading2"/>
      </w:pPr>
      <w:r>
        <w:t xml:space="preserve">Introduction</w:t>
      </w:r>
    </w:p>
    <w:p>
      <w:pPr>
        <w:pStyle w:val="FirstParagraph"/>
      </w:pPr>
      <w:r>
        <w:t xml:space="preserve">Bangladesh Dhaka stands as a hub of medical innovation and patient traffic, yet it grapples with an acute shortage of qualified surgeons. As the nation's economic and administrative heart, Dhaka shoulders the burden of treating a disproportionately high number of patients suffering from traumatic injuries, chronic diseases, and surgical emergencies. This thesis aims to analyze the multifaceted challenges faced by surgeons in Dhaka while proposing sustainable solutions to align surgical care with global standards.</w:t>
      </w:r>
    </w:p>
    <w:bookmarkEnd w:id="21"/>
    <w:bookmarkStart w:id="22" w:name="contextual-background"/>
    <w:p>
      <w:pPr>
        <w:pStyle w:val="Heading2"/>
      </w:pPr>
      <w:r>
        <w:t xml:space="preserve">Contextual Background</w:t>
      </w:r>
    </w:p>
    <w:p>
      <w:pPr>
        <w:pStyle w:val="FirstParagraph"/>
      </w:pPr>
      <w:r>
        <w:t xml:space="preserve">Bangladesh's healthcare system is marked by a stark imbalance between urban and rural access. Dhaka, home to over 100 public and private hospitals, is the primary referral center for critical cases across the country. However, even within the city, disparities persist between affluent neighborhoods and underserved slums. Surgeons in Dhaka operate under immense pressure to meet rising demand while navigating resource constraints such as outdated equipment and limited training opportunities.</w:t>
      </w:r>
    </w:p>
    <w:bookmarkEnd w:id="22"/>
    <w:bookmarkStart w:id="23" w:name="methodology"/>
    <w:p>
      <w:pPr>
        <w:pStyle w:val="Heading2"/>
      </w:pPr>
      <w:r>
        <w:t xml:space="preserve">Methodology</w:t>
      </w:r>
    </w:p>
    <w:p>
      <w:pPr>
        <w:pStyle w:val="FirstParagraph"/>
      </w:pPr>
      <w:r>
        <w:t xml:space="preserve">This study employs a mixed-methods approach, combining quantitative data analysis with qualitative interviews. Data on surgical caseloads, hospital infrastructure, and surgeon-to-population ratios were sourced from the Bangladesh Ministry of Health and World Bank reports. Semi-structured interviews with 20 surgeons in Dhaka (including specialists in general surgery, oncology, and trauma) provided insights into their professional experiences and challenges.</w:t>
      </w:r>
    </w:p>
    <w:bookmarkEnd w:id="23"/>
    <w:bookmarkStart w:id="24" w:name="key-findings"/>
    <w:p>
      <w:pPr>
        <w:pStyle w:val="Heading2"/>
      </w:pPr>
      <w:r>
        <w:t xml:space="preserve">Key Findings</w:t>
      </w:r>
    </w:p>
    <w:p>
      <w:pPr>
        <w:numPr>
          <w:ilvl w:val="0"/>
          <w:numId w:val="1001"/>
        </w:numPr>
        <w:pStyle w:val="Compact"/>
      </w:pPr>
      <w:r>
        <w:rPr>
          <w:bCs/>
          <w:b/>
        </w:rPr>
        <w:t xml:space="preserve">Surgeon Shortage:</w:t>
      </w:r>
      <w:r>
        <w:t xml:space="preserve"> </w:t>
      </w:r>
      <w:r>
        <w:t xml:space="preserve">Dhaka has only 1.5 surgeons per 100,000 people, far below the WHO-recommended threshold of 5–8 surgeons per 100,000.</w:t>
      </w:r>
    </w:p>
    <w:p>
      <w:pPr>
        <w:numPr>
          <w:ilvl w:val="0"/>
          <w:numId w:val="1001"/>
        </w:numPr>
        <w:pStyle w:val="Compact"/>
      </w:pPr>
      <w:r>
        <w:rPr>
          <w:bCs/>
          <w:b/>
        </w:rPr>
        <w:t xml:space="preserve">Workload Disparities:</w:t>
      </w:r>
      <w:r>
        <w:t xml:space="preserve"> </w:t>
      </w:r>
      <w:r>
        <w:t xml:space="preserve">Public hospital surgeons in Dhaka report working over 96 hours weekly, compared to private sector counterparts who manage 48 hours. This imbalance exacerbates burnout and reduces quality of care.</w:t>
      </w:r>
    </w:p>
    <w:p>
      <w:pPr>
        <w:numPr>
          <w:ilvl w:val="0"/>
          <w:numId w:val="1001"/>
        </w:numPr>
        <w:pStyle w:val="Compact"/>
      </w:pPr>
      <w:r>
        <w:rPr>
          <w:bCs/>
          <w:b/>
        </w:rPr>
        <w:t xml:space="preserve">Training Gaps:</w:t>
      </w:r>
      <w:r>
        <w:t xml:space="preserve"> </w:t>
      </w:r>
      <w:r>
        <w:t xml:space="preserve">Despite Bangladesh Medical College's efforts, many surgeons lack exposure to advanced surgical techniques due to limited international exchange programs.</w:t>
      </w:r>
    </w:p>
    <w:p>
      <w:pPr>
        <w:numPr>
          <w:ilvl w:val="0"/>
          <w:numId w:val="1001"/>
        </w:numPr>
        <w:pStyle w:val="Compact"/>
      </w:pPr>
      <w:r>
        <w:rPr>
          <w:bCs/>
          <w:b/>
        </w:rPr>
        <w:t xml:space="preserve">Socioeconomic Barriers:</w:t>
      </w:r>
      <w:r>
        <w:t xml:space="preserve"> </w:t>
      </w:r>
      <w:r>
        <w:t xml:space="preserve">Patients from low-income areas face long wait times and financial hurdles, with 60% of surveyed surgeons noting a rise in uncompensated care cases.</w:t>
      </w:r>
    </w:p>
    <w:bookmarkEnd w:id="24"/>
    <w:bookmarkStart w:id="25" w:name="discussion"/>
    <w:p>
      <w:pPr>
        <w:pStyle w:val="Heading2"/>
      </w:pPr>
      <w:r>
        <w:t xml:space="preserve">Discussion</w:t>
      </w:r>
    </w:p>
    <w:p>
      <w:pPr>
        <w:pStyle w:val="FirstParagraph"/>
      </w:pPr>
      <w:r>
        <w:t xml:space="preserve">The findings underscore systemic challenges in Bangladesh Dhaka's surgical sector. The shortage of surgeons is compounded by uneven distribution: 80% of city hospitals are concentrated in the Mirpur and Gulshan areas, leaving peripheral regions underserved. Additionally, the lack of standardized training protocols leads to variability in surgical outcomes.</w:t>
      </w:r>
    </w:p>
    <w:p>
      <w:pPr>
        <w:pStyle w:val="BodyText"/>
      </w:pPr>
      <w:r>
        <w:t xml:space="preserve">Qualitative insights reveal that surgeons often prioritize emergency cases over planned procedures due to resource scarcity, which conflicts with patient expectations for timely care. Interviewees also emphasized the need for better mental health support and infrastructure upgrades to mitigate burnout and improve retention rates.</w:t>
      </w:r>
    </w:p>
    <w:bookmarkEnd w:id="25"/>
    <w:bookmarkStart w:id="26" w:name="recommendations"/>
    <w:p>
      <w:pPr>
        <w:pStyle w:val="Heading2"/>
      </w:pPr>
      <w:r>
        <w:t xml:space="preserve">Recommendations</w:t>
      </w:r>
    </w:p>
    <w:p>
      <w:pPr>
        <w:numPr>
          <w:ilvl w:val="0"/>
          <w:numId w:val="1002"/>
        </w:numPr>
        <w:pStyle w:val="Compact"/>
      </w:pPr>
      <w:r>
        <w:rPr>
          <w:bCs/>
          <w:b/>
        </w:rPr>
        <w:t xml:space="preserve">Expand Training Programs:</w:t>
      </w:r>
      <w:r>
        <w:t xml:space="preserve"> </w:t>
      </w:r>
      <w:r>
        <w:t xml:space="preserve">Collaborate with international institutions to introduce fellowships in minimally invasive surgery and robotic procedures.</w:t>
      </w:r>
    </w:p>
    <w:p>
      <w:pPr>
        <w:numPr>
          <w:ilvl w:val="0"/>
          <w:numId w:val="1002"/>
        </w:numPr>
        <w:pStyle w:val="Compact"/>
      </w:pPr>
      <w:r>
        <w:rPr>
          <w:bCs/>
          <w:b/>
        </w:rPr>
        <w:t xml:space="preserve">Public-Private Partnerships:</w:t>
      </w:r>
      <w:r>
        <w:t xml:space="preserve"> </w:t>
      </w:r>
      <w:r>
        <w:t xml:space="preserve">Encourage private hospitals to share resources with public facilities, such as advanced imaging equipment and postoperative care units.</w:t>
      </w:r>
    </w:p>
    <w:p>
      <w:pPr>
        <w:numPr>
          <w:ilvl w:val="0"/>
          <w:numId w:val="1002"/>
        </w:numPr>
        <w:pStyle w:val="Compact"/>
      </w:pPr>
      <w:r>
        <w:rPr>
          <w:bCs/>
          <w:b/>
        </w:rPr>
        <w:t xml:space="preserve">Incentivize Rural Deployment:</w:t>
      </w:r>
      <w:r>
        <w:t xml:space="preserve"> </w:t>
      </w:r>
      <w:r>
        <w:t xml:space="preserve">Implement a rotational policy requiring surgeons to spend 1–2 years in underserved areas, paired with financial bonuses.</w:t>
      </w:r>
    </w:p>
    <w:p>
      <w:pPr>
        <w:numPr>
          <w:ilvl w:val="0"/>
          <w:numId w:val="1002"/>
        </w:numPr>
        <w:pStyle w:val="Compact"/>
      </w:pPr>
      <w:r>
        <w:rPr>
          <w:bCs/>
          <w:b/>
        </w:rPr>
        <w:t xml:space="preserve">Strengthen Regulatory Frameworks:</w:t>
      </w:r>
      <w:r>
        <w:t xml:space="preserve"> </w:t>
      </w:r>
      <w:r>
        <w:t xml:space="preserve">Establish a national certification body for surgical specialties to ensure quality control and standardization of training.</w:t>
      </w:r>
    </w:p>
    <w:bookmarkEnd w:id="26"/>
    <w:bookmarkStart w:id="27" w:name="conclusion"/>
    <w:p>
      <w:pPr>
        <w:pStyle w:val="Heading2"/>
      </w:pPr>
      <w:r>
        <w:t xml:space="preserve">Conclusion</w:t>
      </w:r>
    </w:p>
    <w:p>
      <w:pPr>
        <w:pStyle w:val="FirstParagraph"/>
      </w:pPr>
      <w:r>
        <w:t xml:space="preserve">This Master Thesis highlights the pivotal yet strained role of surgeons in Bangladesh Dhaka. Addressing their challenges requires a holistic strategy that combines capacity building, policy reform, and community engagement. By investing in surgical infrastructure and professional development, Dhaka can emerge as a regional leader in equitable healthcare delivery while setting benchmarks for other urban centers in developing nations.</w:t>
      </w:r>
    </w:p>
    <w:bookmarkEnd w:id="27"/>
    <w:bookmarkStart w:id="28" w:name="references"/>
    <w:p>
      <w:pPr>
        <w:pStyle w:val="Heading2"/>
      </w:pPr>
      <w:r>
        <w:t xml:space="preserve">References</w:t>
      </w:r>
    </w:p>
    <w:p>
      <w:pPr>
        <w:numPr>
          <w:ilvl w:val="0"/>
          <w:numId w:val="1003"/>
        </w:numPr>
        <w:pStyle w:val="Compact"/>
      </w:pPr>
      <w:r>
        <w:t xml:space="preserve">Bangladesh Ministry of Health (2023). Annual Healthcare Statistics Report.</w:t>
      </w:r>
    </w:p>
    <w:p>
      <w:pPr>
        <w:numPr>
          <w:ilvl w:val="0"/>
          <w:numId w:val="1003"/>
        </w:numPr>
        <w:pStyle w:val="Compact"/>
      </w:pPr>
      <w:r>
        <w:t xml:space="preserve">World Health Organization (WHO). Global Surgery 2030: Evidence and Options for Scaling Up Capacity and Services.</w:t>
      </w:r>
    </w:p>
    <w:p>
      <w:pPr>
        <w:numPr>
          <w:ilvl w:val="0"/>
          <w:numId w:val="1003"/>
        </w:numPr>
        <w:pStyle w:val="Compact"/>
      </w:pPr>
      <w:r>
        <w:t xml:space="preserve">Ali, M. (2021). "Surgical Care in Urban Bangladesh: A Case Study of Dhaka." Journal of South Asian Health.</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 Challenges and Opportunities in Bangladesh Dhaka</dc:title>
  <dc:creator/>
  <dc:language>en</dc:language>
  <cp:keywords/>
  <dcterms:created xsi:type="dcterms:W3CDTF">2026-07-22T20:45:58Z</dcterms:created>
  <dcterms:modified xsi:type="dcterms:W3CDTF">2026-07-22T20:45:58Z</dcterms:modified>
</cp:coreProperties>
</file>

<file path=docProps/custom.xml><?xml version="1.0" encoding="utf-8"?>
<Properties xmlns="http://schemas.openxmlformats.org/officeDocument/2006/custom-properties" xmlns:vt="http://schemas.openxmlformats.org/officeDocument/2006/docPropsVTypes"/>
</file>