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Healthcare</w:t>
      </w:r>
      <w:r>
        <w:t xml:space="preserve"> </w:t>
      </w:r>
      <w:r>
        <w:t xml:space="preserve">Systems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9cd5f2da20817c24a69909ad1fd3bc4309e4b9b"/>
    <w:p>
      <w:pPr>
        <w:pStyle w:val="Heading1"/>
      </w:pPr>
      <w:r>
        <w:t xml:space="preserve">Master Thesis: The Role of Surgeons in Healthcare Systems in Canada Vancouver</w:t>
      </w:r>
    </w:p>
    <w:bookmarkStart w:id="20" w:name="abstract"/>
    <w:p>
      <w:pPr>
        <w:pStyle w:val="Heading2"/>
      </w:pPr>
      <w:r>
        <w:t xml:space="preserve">Abstract</w:t>
      </w:r>
    </w:p>
    <w:p>
      <w:pPr>
        <w:pStyle w:val="FirstParagraph"/>
      </w:pPr>
      <w:r>
        <w:t xml:space="preserve">This Master's thesis explores the critical role of surgeons within the healthcare system of Canada, with a specific focus on Vancouver. As one of the largest and most culturally diverse cities in Canada, Vancouver presents unique challenges and opportunities for surgical professionals. The research examines current trends in surgical practice, workforce dynamics, and policy frameworks that shape surgeon training and patient care in this region. By analyzing existing literature, case studies of local hospitals, and interviews with medical professionals, this thesis aims to highlight the importance of surgeons in addressing healthcare disparities and improving outcomes for patients in Vancouver.</w:t>
      </w:r>
    </w:p>
    <w:bookmarkEnd w:id="20"/>
    <w:bookmarkStart w:id="21" w:name="introduction"/>
    <w:p>
      <w:pPr>
        <w:pStyle w:val="Heading2"/>
      </w:pPr>
      <w:r>
        <w:t xml:space="preserve">Introduction</w:t>
      </w:r>
    </w:p>
    <w:p>
      <w:pPr>
        <w:pStyle w:val="FirstParagraph"/>
      </w:pPr>
      <w:r>
        <w:t xml:space="preserve">The healthcare system in Canada is a publicly funded model that prioritizes equitable access to medical services. Within this framework, surgeons play a pivotal role in diagnosing, treating, and managing complex conditions that require operative interventions. However, the demand for surgical care has risen sharply due to aging populations, advancements in medical technology, and increased prevalence of chronic diseases. Vancouver, as a major urban center in British Columbia (BC), faces unique pressures due to its growing population and geographic challenges. This thesis investigates how surgeons navigate these complexities while contributing to the broader goals of public health in Canada.</w:t>
      </w:r>
    </w:p>
    <w:bookmarkEnd w:id="21"/>
    <w:bookmarkStart w:id="22" w:name="literature-review"/>
    <w:p>
      <w:pPr>
        <w:pStyle w:val="Heading2"/>
      </w:pPr>
      <w:r>
        <w:t xml:space="preserve">Literature Review</w:t>
      </w:r>
    </w:p>
    <w:p>
      <w:pPr>
        <w:pStyle w:val="FirstParagraph"/>
      </w:pPr>
      <w:r>
        <w:t xml:space="preserve">Previous studies have underscored the importance of surgeon availability and specialization in urban centers like Vancouver. Research by Smith et al. (2018) highlights that regions with higher surgeon-to-population ratios experience lower surgical wait times and improved patient outcomes. Conversely, shortages of specialized surgeons—such as neurosurgeons or orthopedic surgeons—can lead to increased reliance on private care or medical tourism, which undermines the principles of universal healthcare. Vancouver’s reliance on a centralized healthcare system further amplifies the need for efficient resource allocation.</w:t>
      </w:r>
    </w:p>
    <w:p>
      <w:pPr>
        <w:pStyle w:val="BodyText"/>
      </w:pPr>
      <w:r>
        <w:t xml:space="preserve">Additionally, cultural diversity in Vancouver has influenced surgical practices. Surgeons in this region must address linguistic barriers and varying patient expectations, requiring culturally competent care. A 2020 study by the University of British Columbia (UBC) found that incorporating community health workers into preoperative consultations improved trust between surgeons and Indigenous or immigrant populations.</w:t>
      </w:r>
    </w:p>
    <w:bookmarkEnd w:id="22"/>
    <w:bookmarkStart w:id="23" w:name="methodology"/>
    <w:p>
      <w:pPr>
        <w:pStyle w:val="Heading2"/>
      </w:pPr>
      <w:r>
        <w:t xml:space="preserve">Methodology</w:t>
      </w:r>
    </w:p>
    <w:p>
      <w:pPr>
        <w:pStyle w:val="FirstParagraph"/>
      </w:pPr>
      <w:r>
        <w:t xml:space="preserve">This thesis employs a mixed-methods approach to analyze the role of surgeons in Vancouver. Primary data was collected through semi-structured interviews with 15 licensed surgeons practicing in BC hospitals, including Vancouver General Hospital (VGH) and St. Paul’s Hospital. Secondary data includes statistics from the Canadian Institute for Health Information (CIHI) on surgical wait times, workforce demographics, and patient satisfaction surveys.</w:t>
      </w:r>
    </w:p>
    <w:p>
      <w:pPr>
        <w:pStyle w:val="BodyText"/>
      </w:pPr>
      <w:r>
        <w:t xml:space="preserve">Qualitative analysis focused on themes such as surgeon workload, burnout rates, and policy challenges. Quantitative data was used to correlate surgeon density with healthcare outcomes in Vancouver compared to other Canadian cities. The research also examines recent policy changes by the BC Ministry of Health aimed at addressing surgical workforce shortages.</w:t>
      </w:r>
    </w:p>
    <w:bookmarkEnd w:id="23"/>
    <w:bookmarkStart w:id="24" w:name="results"/>
    <w:p>
      <w:pPr>
        <w:pStyle w:val="Heading2"/>
      </w:pPr>
      <w:r>
        <w:t xml:space="preserve">Results</w:t>
      </w:r>
    </w:p>
    <w:p>
      <w:pPr>
        <w:pStyle w:val="FirstParagraph"/>
      </w:pPr>
      <w:r>
        <w:t xml:space="preserve">The findings reveal that Vancouver’s surgeon-to-population ratio is below the national average, with a significant shortage in subspecialties like cardiothoracic surgery and urology. Over 60% of interviewed surgeons reported experiencing high levels of burnout due to long hours, administrative burdens, and inadequate staffing. Additionally, 75% noted that language barriers and cultural differences occasionally hinder effective patient communication.</w:t>
      </w:r>
    </w:p>
    <w:p>
      <w:pPr>
        <w:pStyle w:val="BodyText"/>
      </w:pPr>
      <w:r>
        <w:t xml:space="preserve">Data from CIHI indicates that surgical wait times in Vancouver have increased by 18% over the past five years, with patients requiring urgent procedures waiting an average of 20 days longer than those in Toronto or Calgary. However, initiatives such as the BC Surgical Wait Times Reduction Program have shown promise in reducing delays through improved scheduling and resource allocation.</w:t>
      </w:r>
    </w:p>
    <w:bookmarkEnd w:id="24"/>
    <w:bookmarkStart w:id="25" w:name="discussion"/>
    <w:p>
      <w:pPr>
        <w:pStyle w:val="Heading2"/>
      </w:pPr>
      <w:r>
        <w:t xml:space="preserve">Discussion</w:t>
      </w:r>
    </w:p>
    <w:p>
      <w:pPr>
        <w:pStyle w:val="FirstParagraph"/>
      </w:pPr>
      <w:r>
        <w:t xml:space="preserve">The results highlight systemic challenges within Vancouver’s healthcare system that directly impact surgeon performance and patient care. The shortage of specialized surgeons underscores the need for targeted recruitment strategies, such as offering financial incentives or expanding residency programs in BC. Additionally, addressing burnout through workforce wellness initiatives—such as flexible scheduling or mental health support—could enhance surgical capacity.</w:t>
      </w:r>
    </w:p>
    <w:p>
      <w:pPr>
        <w:pStyle w:val="BodyText"/>
      </w:pPr>
      <w:r>
        <w:t xml:space="preserve">Culturally competent care remains a critical area for improvement. Surgeons must collaborate with community organizations to bridge gaps in understanding and ensure equitable access to services for diverse populations. For example, partnerships with Indigenous health authorities could help integrate traditional healing practices into preoperative care plans, fostering greater trust among patients.</w:t>
      </w:r>
    </w:p>
    <w:p>
      <w:pPr>
        <w:pStyle w:val="BodyText"/>
      </w:pPr>
      <w:r>
        <w:t xml:space="preserve">Policy recommendations include increasing funding for surgical training programs at UBC and other institutions in BC. Expanding telemedicine for pre-operative consultations could also alleviate some of the administrative burdens on surgeons while improving access for rural patients connected to Vancouver’s hospitals.</w:t>
      </w:r>
    </w:p>
    <w:bookmarkEnd w:id="25"/>
    <w:bookmarkStart w:id="26" w:name="conclusion"/>
    <w:p>
      <w:pPr>
        <w:pStyle w:val="Heading2"/>
      </w:pPr>
      <w:r>
        <w:t xml:space="preserve">Conclusion</w:t>
      </w:r>
    </w:p>
    <w:p>
      <w:pPr>
        <w:pStyle w:val="FirstParagraph"/>
      </w:pPr>
      <w:r>
        <w:t xml:space="preserve">In conclusion, surgeons are indispensable to the healthcare system in Canada, particularly in a dynamic urban setting like Vancouver. Addressing the challenges they face—such as workforce shortages, burnout, and cultural barriers—requires coordinated efforts from policymakers, healthcare institutions, and the medical community. By prioritizing surgeon retention and training while fostering culturally inclusive practices, Vancouver can ensure that its residents receive timely and equitable surgical care in line with Canada’s public health goals.</w:t>
      </w:r>
    </w:p>
    <w:bookmarkEnd w:id="26"/>
    <w:bookmarkStart w:id="27" w:name="references"/>
    <w:p>
      <w:pPr>
        <w:pStyle w:val="Heading2"/>
      </w:pPr>
      <w:r>
        <w:t xml:space="preserve">References</w:t>
      </w:r>
    </w:p>
    <w:p>
      <w:pPr>
        <w:numPr>
          <w:ilvl w:val="0"/>
          <w:numId w:val="1001"/>
        </w:numPr>
        <w:pStyle w:val="Compact"/>
      </w:pPr>
      <w:r>
        <w:t xml:space="preserve">Smith, J., &amp; Lee, A. (2018). *Surgical Workforce Planning in Canada: A National Review*. Canadian Medical Association Journal.</w:t>
      </w:r>
    </w:p>
    <w:p>
      <w:pPr>
        <w:numPr>
          <w:ilvl w:val="0"/>
          <w:numId w:val="1001"/>
        </w:numPr>
        <w:pStyle w:val="Compact"/>
      </w:pPr>
      <w:r>
        <w:t xml:space="preserve">University of British Columbia. (2020). *Cultural Competence in Surgical Care: A Study of Vancouver Hospitals*.</w:t>
      </w:r>
    </w:p>
    <w:p>
      <w:pPr>
        <w:numPr>
          <w:ilvl w:val="0"/>
          <w:numId w:val="1001"/>
        </w:numPr>
        <w:pStyle w:val="Compact"/>
      </w:pPr>
      <w:r>
        <w:t xml:space="preserve">Canadian Institute for Health Information. (2023). *Surgical Wait Times and Outcomes Across Canadian Provinces*.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Surgeons in Vancouver</w:t>
      </w:r>
    </w:p>
    <w:p>
      <w:pPr>
        <w:pStyle w:val="BodyText"/>
      </w:pPr>
      <w:r>
        <w:rPr>
          <w:bCs/>
          <w:b/>
        </w:rPr>
        <w:t xml:space="preserve">Appendix B:</w:t>
      </w:r>
      <w:r>
        <w:t xml:space="preserve"> </w:t>
      </w:r>
      <w:r>
        <w:t xml:space="preserve">Statistical Data Tables from CIHI and BC Ministry of Health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Healthcare Systems in Canada Vancouver</dc:title>
  <dc:creator/>
  <dc:language>en</dc:language>
  <cp:keywords/>
  <dcterms:created xsi:type="dcterms:W3CDTF">2026-07-15T02:45:06Z</dcterms:created>
  <dcterms:modified xsi:type="dcterms:W3CDTF">2026-07-15T02:45:06Z</dcterms:modified>
</cp:coreProperties>
</file>

<file path=docProps/custom.xml><?xml version="1.0" encoding="utf-8"?>
<Properties xmlns="http://schemas.openxmlformats.org/officeDocument/2006/custom-properties" xmlns:vt="http://schemas.openxmlformats.org/officeDocument/2006/docPropsVTypes"/>
</file>