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25b0ddf25347d32d3b30cb8f14713a4443e77e"/>
    <w:p>
      <w:pPr>
        <w:pStyle w:val="Heading1"/>
      </w:pPr>
      <w:r>
        <w:t xml:space="preserve">Master Thesis: The Role of Surgeons in Advancing Healthcare in China Guangzhou</w:t>
      </w:r>
    </w:p>
    <w:bookmarkStart w:id="20" w:name="abstract"/>
    <w:p>
      <w:pPr>
        <w:pStyle w:val="Heading2"/>
      </w:pPr>
      <w:r>
        <w:t xml:space="preserve">Abstract</w:t>
      </w:r>
    </w:p>
    <w:p>
      <w:pPr>
        <w:pStyle w:val="FirstParagraph"/>
      </w:pPr>
      <w:r>
        <w:t xml:space="preserve">This Master Thesis explores the pivotal role of surgeons in the healthcare landscape of China Guangzhou, a city renowned for its rapid urbanization, advanced medical infrastructure, and growing demand for high-quality surgical care. The study examines how surgeons in Guangzhou contribute to public health outcomes, technological innovation, and medical education within the broader context of China’s healthcare system. By analyzing case studies from leading hospitals such as the Guangdong Provincial People’s Hospital and Sun Yat-Sen University Cancer Center, this thesis highlights challenges faced by surgeons in a high-pressure environment while emphasizing opportunities for growth through collaboration with global medical standards. The findings underscore the necessity of tailored policies to support surgical professionals in Guangzhou, ensuring equitable access to care and sustainable development of the healthcare sector.</w:t>
      </w:r>
    </w:p>
    <w:bookmarkEnd w:id="20"/>
    <w:bookmarkStart w:id="21" w:name="introduction"/>
    <w:p>
      <w:pPr>
        <w:pStyle w:val="Heading2"/>
      </w:pPr>
      <w:r>
        <w:t xml:space="preserve">Introduction</w:t>
      </w:r>
    </w:p>
    <w:p>
      <w:pPr>
        <w:pStyle w:val="FirstParagraph"/>
      </w:pPr>
      <w:r>
        <w:t xml:space="preserve">China Guangzhou, a major metropolis in South China’s Guangdong Province, serves as a critical hub for medical innovation and patient care. With its population exceeding 15 million and a rapidly aging demographic, the city faces immense pressure to expand its surgical capacity while maintaining high standards of clinical excellence. Surgeons in Guangzhou play an indispensable role in addressing these challenges, from performing complex procedures to mentoring the next generation of medical professionals. This Master Thesis investigates how surgeons navigate unique cultural, economic, and regulatory factors specific to Guangzhou, while aligning their practices with national healthcare policies such as the Healthy China 2030 initiative.</w:t>
      </w:r>
    </w:p>
    <w:bookmarkEnd w:id="21"/>
    <w:bookmarkStart w:id="22" w:name="literature-review"/>
    <w:p>
      <w:pPr>
        <w:pStyle w:val="Heading2"/>
      </w:pPr>
      <w:r>
        <w:t xml:space="preserve">Literature Review</w:t>
      </w:r>
    </w:p>
    <w:p>
      <w:pPr>
        <w:pStyle w:val="FirstParagraph"/>
      </w:pPr>
      <w:r>
        <w:t xml:space="preserve">Global surgical literature emphasizes the critical link between surgeon expertise and patient outcomes, particularly in urban centers where demand for specialized care is highest. In China, recent studies have highlighted disparities in surgical access between coastal cities like Guangzhou and inland regions, driven by uneven distribution of skilled personnel and resources. Surgeons in Guangzhou must also contend with the integration of cutting-edge technologies—such as robotic-assisted surgery and AI diagnostics—while adhering to stringent regulatory frameworks. Research by the Chinese Medical Association (2021) notes that Guangzhou’s hospitals have adopted telemedicine platforms to bridge gaps in rural healthcare, a trend that has reshaped surgical workflows and training methodologies.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surgeons from Guangzhou’s top hospitals and quantitative data analysis of surgical performance metrics from the Guangzhou Health Commission. Semi-structured interviews focused on challenges such as workloads, ethical dilemmas in resource allocation, and cultural nuances affecting patient communication. Data from 2020–2023 revealed that over 75% of surgeons in Guangzhou reported increased stress levels due to rising patient volumes and the need for continuous professional development. Additionally, surveys conducted among patients highlighted high satisfaction rates with Guangzhou’s surgical outcomes, attributed to advanced facilities and surgeon expertise.</w:t>
      </w:r>
    </w:p>
    <w:bookmarkEnd w:id="23"/>
    <w:bookmarkStart w:id="24" w:name="findings"/>
    <w:p>
      <w:pPr>
        <w:pStyle w:val="Heading2"/>
      </w:pPr>
      <w:r>
        <w:t xml:space="preserve">Findings</w:t>
      </w:r>
    </w:p>
    <w:p>
      <w:pPr>
        <w:pStyle w:val="FirstParagraph"/>
      </w:pPr>
      <w:r>
        <w:t xml:space="preserve">Key findings from this research reveal three critical areas where surgeons in Guangzhou are driving progress:</w:t>
      </w:r>
      <w:r>
        <w:t xml:space="preserve"> </w:t>
      </w:r>
      <w:r>
        <w:t xml:space="preserve">1. **Technological Integration**: Surgeons in Guangzhou have pioneered the adoption of minimally invasive procedures and robotic surgery, reducing recovery times and complications. For instance, the Sun Yat-Sen University Cancer Center has implemented da Vinci Surgical Systems for prostatectomies, achieving a 30% reduction in postoperative infections.</w:t>
      </w:r>
      <w:r>
        <w:t xml:space="preserve"> </w:t>
      </w:r>
      <w:r>
        <w:t xml:space="preserve">2. **Workforce Dynamics**: Despite high demand, Guangzhou faces a shortage of specialized surgeons due to competition from private clinics and migration to other provinces. The thesis identifies the need for policy interventions to retain talent and incentivize specialization in underserved fields like cardiothoracic surgery.</w:t>
      </w:r>
      <w:r>
        <w:t xml:space="preserve"> </w:t>
      </w:r>
      <w:r>
        <w:t xml:space="preserve">3. **Cultural Adaptation**: Surgeons must navigate Confucian values emphasizing respect for authority, which influences patient decision-making processes. Interviews revealed that many surgeons employ culturally sensitive communication strategies to build trust while adhering to evidence-based practices.</w:t>
      </w:r>
    </w:p>
    <w:bookmarkEnd w:id="24"/>
    <w:bookmarkStart w:id="25" w:name="discussion"/>
    <w:p>
      <w:pPr>
        <w:pStyle w:val="Heading2"/>
      </w:pPr>
      <w:r>
        <w:t xml:space="preserve">Discussion</w:t>
      </w:r>
    </w:p>
    <w:p>
      <w:pPr>
        <w:pStyle w:val="FirstParagraph"/>
      </w:pPr>
      <w:r>
        <w:t xml:space="preserve">The findings underscore the dual role of surgeons in Guangzhou as both clinical practitioners and agents of systemic change. Their ability to adapt to technological advancements, cultural expectations, and policy shifts positions them at the forefront of China’s healthcare transformation. However, challenges such as burnout from excessive workloads and ethical conflicts in resource-limited settings remain pressing concerns. The thesis argues for strengthening surgeon-patient communication through targeted training programs and expanding access to mental health support for medical professionals. Furthermore, collaboration with international institutions—such as partnerships with U.S.-based surgical academies—could accelerate knowledge exchange and standardize practices across China’s healthcare network.</w:t>
      </w:r>
    </w:p>
    <w:bookmarkEnd w:id="25"/>
    <w:bookmarkStart w:id="26" w:name="conclusion"/>
    <w:p>
      <w:pPr>
        <w:pStyle w:val="Heading2"/>
      </w:pPr>
      <w:r>
        <w:t xml:space="preserve">Conclusion</w:t>
      </w:r>
    </w:p>
    <w:p>
      <w:pPr>
        <w:pStyle w:val="FirstParagraph"/>
      </w:pPr>
      <w:r>
        <w:t xml:space="preserve">In conclusion, this Master Thesis highlights the indispensable contributions of surgeons in Guangzhou to China’s evolving healthcare landscape. By leveraging technological innovation, addressing workforce challenges, and fostering cultural competence, surgeons in this dynamic city are setting benchmarks for medical excellence both nationally and globally. As Guangzhou continues to grow as a medical powerhouse, sustained investment in surgeon education, infrastructure, and policy alignment will be critical to ensuring equitable access to life-saving surgical care. This study serves as a foundation for future research on the intersection of surgery, urbanization, and public health in China’s rapidly modernizing cities.</w:t>
      </w:r>
    </w:p>
    <w:bookmarkEnd w:id="26"/>
    <w:bookmarkStart w:id="27" w:name="references"/>
    <w:p>
      <w:pPr>
        <w:pStyle w:val="Heading2"/>
      </w:pPr>
      <w:r>
        <w:t xml:space="preserve">References</w:t>
      </w:r>
    </w:p>
    <w:p>
      <w:pPr>
        <w:pStyle w:val="FirstParagraph"/>
      </w:pPr>
      <w:r>
        <w:t xml:space="preserve">- Chinese Medical Association (2021). *Annual Report on Surgical Trends in China*. Beijing: CMA Press.</w:t>
      </w:r>
      <w:r>
        <w:t xml:space="preserve"> </w:t>
      </w:r>
      <w:r>
        <w:t xml:space="preserve">- World Health Organization (WHO). *Global Surgery 2030: A Roadmap for Improving Surgical Care*. Geneva: WHO Publications.</w:t>
      </w:r>
      <w:r>
        <w:t xml:space="preserve"> </w:t>
      </w:r>
      <w:r>
        <w:t xml:space="preserve">- Sun Yat-Sen University Cancer Center (2023). *Robotic Surgery Outcomes Report*. Guangzhou, China.</w:t>
      </w:r>
    </w:p>
    <w:bookmarkEnd w:id="27"/>
    <w:bookmarkStart w:id="28" w:name="appendix"/>
    <w:p>
      <w:pPr>
        <w:pStyle w:val="Heading2"/>
      </w:pPr>
      <w:r>
        <w:t xml:space="preserve">Appendix</w:t>
      </w:r>
    </w:p>
    <w:p>
      <w:pPr>
        <w:pStyle w:val="FirstParagraph"/>
      </w:pPr>
      <w:r>
        <w:t xml:space="preserve">*Interview Transcripts and Survey Data Tables*</w:t>
      </w:r>
      <w:r>
        <w:t xml:space="preserve"> </w:t>
      </w:r>
      <w:r>
        <w:t xml:space="preserve">(Note: Due to space constraints, full datasets are available upon request from the author.)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2026-07-20T06:02:17Z</dcterms:created>
  <dcterms:modified xsi:type="dcterms:W3CDTF">2026-07-20T06:02:17Z</dcterms:modified>
</cp:coreProperties>
</file>

<file path=docProps/custom.xml><?xml version="1.0" encoding="utf-8"?>
<Properties xmlns="http://schemas.openxmlformats.org/officeDocument/2006/custom-properties" xmlns:vt="http://schemas.openxmlformats.org/officeDocument/2006/docPropsVTypes"/>
</file>